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0C7" w14:textId="77777777" w:rsidR="00FC674A" w:rsidRDefault="00FC674A" w:rsidP="00FC674A"/>
    <w:p w14:paraId="422B80C8" w14:textId="5FDF4AFF" w:rsidR="00FC674A" w:rsidRDefault="00FC674A" w:rsidP="00FC674A">
      <w:pPr>
        <w:pStyle w:val="Zkladntext"/>
        <w:spacing w:before="120"/>
        <w:rPr>
          <w:b/>
          <w:color w:val="FF0000"/>
        </w:rPr>
      </w:pPr>
    </w:p>
    <w:p w14:paraId="422B80C9" w14:textId="144D0B81" w:rsidR="00FC674A" w:rsidRDefault="00012E84" w:rsidP="00FC674A">
      <w:pPr>
        <w:pStyle w:val="Zkladntext"/>
        <w:spacing w:before="120"/>
        <w:rPr>
          <w:b/>
          <w:color w:val="FF0000"/>
        </w:rPr>
      </w:pPr>
      <w:r>
        <w:rPr>
          <w:noProof/>
        </w:rPr>
        <mc:AlternateContent>
          <mc:Choice Requires="wps">
            <w:drawing>
              <wp:anchor distT="0" distB="0" distL="114300" distR="114300" simplePos="0" relativeHeight="251658240" behindDoc="0" locked="0" layoutInCell="1" allowOverlap="1" wp14:anchorId="422B811D" wp14:editId="023F1E20">
                <wp:simplePos x="0" y="0"/>
                <wp:positionH relativeFrom="column">
                  <wp:posOffset>3064880</wp:posOffset>
                </wp:positionH>
                <wp:positionV relativeFrom="paragraph">
                  <wp:posOffset>55217</wp:posOffset>
                </wp:positionV>
                <wp:extent cx="2074459" cy="893928"/>
                <wp:effectExtent l="0" t="0" r="21590" b="20955"/>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459" cy="893928"/>
                        </a:xfrm>
                        <a:prstGeom prst="rect">
                          <a:avLst/>
                        </a:prstGeom>
                        <a:solidFill>
                          <a:srgbClr val="FFFFFF"/>
                        </a:solidFill>
                        <a:ln w="9525">
                          <a:solidFill>
                            <a:srgbClr val="000000"/>
                          </a:solidFill>
                          <a:miter lim="800000"/>
                          <a:headEnd/>
                          <a:tailEnd/>
                        </a:ln>
                      </wps:spPr>
                      <wps:txbx>
                        <w:txbxContent>
                          <w:p w14:paraId="467337D2" w14:textId="77777777" w:rsidR="00012E84" w:rsidRPr="00012E84" w:rsidRDefault="00012E84" w:rsidP="00012E84">
                            <w:pPr>
                              <w:spacing w:after="0"/>
                            </w:pPr>
                          </w:p>
                          <w:p w14:paraId="4D316016" w14:textId="6ABF18CC" w:rsidR="00012E84" w:rsidRPr="00012E84" w:rsidRDefault="00012E84" w:rsidP="00012E84">
                            <w:pPr>
                              <w:spacing w:after="0"/>
                            </w:pPr>
                            <w:r w:rsidRPr="00012E84">
                              <w:rPr>
                                <w:b/>
                                <w:bCs/>
                              </w:rPr>
                              <w:t xml:space="preserve">Ing. Miroslav Holub </w:t>
                            </w:r>
                          </w:p>
                          <w:p w14:paraId="7A3FFBF0" w14:textId="77777777" w:rsidR="00012E84" w:rsidRPr="00012E84" w:rsidRDefault="00012E84" w:rsidP="00012E84">
                            <w:pPr>
                              <w:spacing w:after="0"/>
                            </w:pPr>
                            <w:r w:rsidRPr="00012E84">
                              <w:rPr>
                                <w:b/>
                                <w:bCs/>
                              </w:rPr>
                              <w:t xml:space="preserve">Lužická 1421/5 </w:t>
                            </w:r>
                          </w:p>
                          <w:p w14:paraId="422B8129" w14:textId="03B11F20" w:rsidR="00B035A0" w:rsidRDefault="00012E84" w:rsidP="00012E84">
                            <w:pPr>
                              <w:spacing w:after="0"/>
                            </w:pPr>
                            <w:r w:rsidRPr="00012E84">
                              <w:rPr>
                                <w:b/>
                                <w:bCs/>
                              </w:rPr>
                              <w:t>120 00 Praha 2</w:t>
                            </w:r>
                          </w:p>
                          <w:p w14:paraId="422B812A" w14:textId="77777777" w:rsidR="00B035A0" w:rsidRDefault="00B035A0" w:rsidP="00FC674A">
                            <w:pPr>
                              <w:rPr>
                                <w:b/>
                                <w:sz w:val="24"/>
                                <w:szCs w:val="24"/>
                              </w:rPr>
                            </w:pPr>
                          </w:p>
                          <w:p w14:paraId="422B812C" w14:textId="6C957705" w:rsidR="00B035A0" w:rsidRPr="00CE34BE" w:rsidRDefault="00B035A0" w:rsidP="00FC674A">
                            <w:pPr>
                              <w:rPr>
                                <w:b/>
                                <w:sz w:val="24"/>
                                <w:szCs w:val="24"/>
                              </w:rPr>
                            </w:pPr>
                          </w:p>
                          <w:p w14:paraId="422B812D" w14:textId="77777777" w:rsidR="00B035A0" w:rsidRPr="00CE34BE" w:rsidRDefault="00B035A0" w:rsidP="00FC674A">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B811D" id="_x0000_t202" coordsize="21600,21600" o:spt="202" path="m,l,21600r21600,l21600,xe">
                <v:stroke joinstyle="miter"/>
                <v:path gradientshapeok="t" o:connecttype="rect"/>
              </v:shapetype>
              <v:shape id="Textové pole 307" o:spid="_x0000_s1026" type="#_x0000_t202" style="position:absolute;left:0;text-align:left;margin-left:241.35pt;margin-top:4.35pt;width:163.35pt;height:7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CkEAIAAB8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">
                <v:textbox>
                  <w:txbxContent>
                    <w:p w14:paraId="467337D2" w14:textId="77777777" w:rsidR="00012E84" w:rsidRPr="00012E84" w:rsidRDefault="00012E84" w:rsidP="00012E84">
                      <w:pPr>
                        <w:spacing w:after="0"/>
                      </w:pPr>
                    </w:p>
                    <w:p w14:paraId="4D316016" w14:textId="6ABF18CC" w:rsidR="00012E84" w:rsidRPr="00012E84" w:rsidRDefault="00012E84" w:rsidP="00012E84">
                      <w:pPr>
                        <w:spacing w:after="0"/>
                      </w:pPr>
                      <w:r w:rsidRPr="00012E84">
                        <w:rPr>
                          <w:b/>
                          <w:bCs/>
                        </w:rPr>
                        <w:t xml:space="preserve">Ing. Miroslav Holub </w:t>
                      </w:r>
                    </w:p>
                    <w:p w14:paraId="7A3FFBF0" w14:textId="77777777" w:rsidR="00012E84" w:rsidRPr="00012E84" w:rsidRDefault="00012E84" w:rsidP="00012E84">
                      <w:pPr>
                        <w:spacing w:after="0"/>
                      </w:pPr>
                      <w:r w:rsidRPr="00012E84">
                        <w:rPr>
                          <w:b/>
                          <w:bCs/>
                        </w:rPr>
                        <w:t xml:space="preserve">Lužická 1421/5 </w:t>
                      </w:r>
                    </w:p>
                    <w:p w14:paraId="422B8129" w14:textId="03B11F20" w:rsidR="00B035A0" w:rsidRDefault="00012E84" w:rsidP="00012E84">
                      <w:pPr>
                        <w:spacing w:after="0"/>
                      </w:pPr>
                      <w:r w:rsidRPr="00012E84">
                        <w:rPr>
                          <w:b/>
                          <w:bCs/>
                        </w:rPr>
                        <w:t>120 00 Praha 2</w:t>
                      </w:r>
                    </w:p>
                    <w:p w14:paraId="422B812A" w14:textId="77777777" w:rsidR="00B035A0" w:rsidRDefault="00B035A0" w:rsidP="00FC674A">
                      <w:pPr>
                        <w:rPr>
                          <w:b/>
                          <w:sz w:val="24"/>
                          <w:szCs w:val="24"/>
                        </w:rPr>
                      </w:pPr>
                    </w:p>
                    <w:p w14:paraId="422B812C" w14:textId="6C957705" w:rsidR="00B035A0" w:rsidRPr="00CE34BE" w:rsidRDefault="00B035A0" w:rsidP="00FC674A">
                      <w:pPr>
                        <w:rPr>
                          <w:b/>
                          <w:sz w:val="24"/>
                          <w:szCs w:val="24"/>
                        </w:rPr>
                      </w:pPr>
                    </w:p>
                    <w:p w14:paraId="422B812D" w14:textId="77777777" w:rsidR="00B035A0" w:rsidRPr="00CE34BE" w:rsidRDefault="00B035A0" w:rsidP="00FC674A">
                      <w:pPr>
                        <w:rPr>
                          <w:b/>
                          <w:sz w:val="24"/>
                          <w:szCs w:val="24"/>
                        </w:rPr>
                      </w:pPr>
                    </w:p>
                  </w:txbxContent>
                </v:textbox>
              </v:shape>
            </w:pict>
          </mc:Fallback>
        </mc:AlternateContent>
      </w:r>
    </w:p>
    <w:p w14:paraId="422B80CA" w14:textId="77777777" w:rsidR="00FC674A" w:rsidRDefault="00FC674A" w:rsidP="00FC674A">
      <w:pPr>
        <w:pStyle w:val="Zkladntext"/>
        <w:spacing w:before="120"/>
        <w:rPr>
          <w:b/>
          <w:color w:val="FF0000"/>
        </w:rPr>
      </w:pPr>
    </w:p>
    <w:p w14:paraId="422B80CB" w14:textId="77777777" w:rsidR="00FC674A" w:rsidRDefault="00FC674A" w:rsidP="00FC674A">
      <w:pPr>
        <w:pStyle w:val="Zkladntext"/>
        <w:spacing w:before="120"/>
        <w:rPr>
          <w:b/>
          <w:color w:val="FF0000"/>
        </w:rPr>
      </w:pPr>
    </w:p>
    <w:p w14:paraId="422B80CC" w14:textId="77777777" w:rsidR="00FC674A" w:rsidRDefault="00FC674A" w:rsidP="00FC674A">
      <w:pPr>
        <w:pStyle w:val="Zkladntext"/>
        <w:spacing w:before="120"/>
        <w:rPr>
          <w:b/>
          <w:color w:val="FF0000"/>
        </w:rPr>
      </w:pPr>
    </w:p>
    <w:p w14:paraId="422B80CD" w14:textId="77777777" w:rsidR="00FC674A" w:rsidRDefault="00FC674A" w:rsidP="00FC674A">
      <w:pPr>
        <w:pStyle w:val="Zkladntext"/>
        <w:spacing w:before="120"/>
        <w:rPr>
          <w:b/>
          <w:color w:val="FF0000"/>
        </w:rPr>
      </w:pPr>
    </w:p>
    <w:p w14:paraId="422B80CE" w14:textId="58B8A8FE" w:rsidR="00FC674A" w:rsidRPr="00984270" w:rsidRDefault="00012E84" w:rsidP="00FC674A">
      <w:pPr>
        <w:autoSpaceDE w:val="0"/>
        <w:autoSpaceDN w:val="0"/>
        <w:adjustRightInd w:val="0"/>
        <w:ind w:right="-142"/>
      </w:pPr>
      <w:r>
        <w:t xml:space="preserve">                            </w:t>
      </w:r>
      <w:r w:rsidR="00FC674A" w:rsidRPr="00984270">
        <w:t xml:space="preserve"> </w:t>
      </w:r>
      <w:r w:rsidR="00EE0B67">
        <w:t xml:space="preserve">                                                 </w:t>
      </w:r>
      <w:r w:rsidR="00FC674A">
        <w:tab/>
      </w:r>
      <w:r w:rsidR="00F94DF7">
        <w:tab/>
      </w:r>
      <w:r w:rsidR="00FC674A" w:rsidRPr="00984270">
        <w:t>V </w:t>
      </w:r>
      <w:r>
        <w:t>Popovičkách</w:t>
      </w:r>
      <w:r w:rsidR="00FC674A" w:rsidRPr="00984270">
        <w:t xml:space="preserve"> dne</w:t>
      </w:r>
      <w:r w:rsidR="00FC674A">
        <w:t xml:space="preserve"> </w:t>
      </w:r>
      <w:r w:rsidR="007420C8">
        <w:t>10</w:t>
      </w:r>
      <w:r w:rsidR="00F94DF7">
        <w:t xml:space="preserve">. </w:t>
      </w:r>
      <w:r w:rsidR="00EE0B67">
        <w:t>4</w:t>
      </w:r>
      <w:r w:rsidR="00F94DF7">
        <w:t>. 20</w:t>
      </w:r>
      <w:r w:rsidR="00213C08">
        <w:t>2</w:t>
      </w:r>
      <w:r w:rsidR="00F94DF7">
        <w:t>5</w:t>
      </w:r>
    </w:p>
    <w:p w14:paraId="422B80CF" w14:textId="77777777" w:rsidR="00FC674A" w:rsidRDefault="00FC674A" w:rsidP="00757E6C">
      <w:pPr>
        <w:spacing w:after="0"/>
        <w:ind w:left="5529"/>
        <w:rPr>
          <w:b/>
        </w:rPr>
      </w:pPr>
    </w:p>
    <w:p w14:paraId="422B80D0" w14:textId="77777777" w:rsidR="00FC674A" w:rsidRDefault="00FC674A" w:rsidP="00757E6C">
      <w:pPr>
        <w:spacing w:after="0"/>
        <w:ind w:left="5529"/>
        <w:rPr>
          <w:b/>
        </w:rPr>
      </w:pPr>
    </w:p>
    <w:p w14:paraId="422B80D1" w14:textId="77777777" w:rsidR="00662F74" w:rsidRDefault="00662F74" w:rsidP="00FC674A">
      <w:pPr>
        <w:jc w:val="center"/>
        <w:rPr>
          <w:b/>
          <w:sz w:val="44"/>
        </w:rPr>
      </w:pPr>
      <w:r>
        <w:rPr>
          <w:b/>
          <w:sz w:val="44"/>
        </w:rPr>
        <w:t>R</w:t>
      </w:r>
      <w:r w:rsidR="00187E9A">
        <w:rPr>
          <w:b/>
          <w:sz w:val="44"/>
        </w:rPr>
        <w:t xml:space="preserve"> </w:t>
      </w:r>
      <w:r>
        <w:rPr>
          <w:b/>
          <w:sz w:val="44"/>
        </w:rPr>
        <w:t>O</w:t>
      </w:r>
      <w:r w:rsidR="00187E9A">
        <w:rPr>
          <w:b/>
          <w:sz w:val="44"/>
        </w:rPr>
        <w:t xml:space="preserve"> </w:t>
      </w:r>
      <w:r>
        <w:rPr>
          <w:b/>
          <w:sz w:val="44"/>
        </w:rPr>
        <w:t>Z</w:t>
      </w:r>
      <w:r w:rsidR="00187E9A">
        <w:rPr>
          <w:b/>
          <w:sz w:val="44"/>
        </w:rPr>
        <w:t> </w:t>
      </w:r>
      <w:r>
        <w:rPr>
          <w:b/>
          <w:sz w:val="44"/>
        </w:rPr>
        <w:t>H</w:t>
      </w:r>
      <w:r w:rsidR="00187E9A">
        <w:rPr>
          <w:b/>
          <w:sz w:val="44"/>
        </w:rPr>
        <w:t xml:space="preserve"> </w:t>
      </w:r>
      <w:r>
        <w:rPr>
          <w:b/>
          <w:sz w:val="44"/>
        </w:rPr>
        <w:t>O</w:t>
      </w:r>
      <w:r w:rsidR="00187E9A">
        <w:rPr>
          <w:b/>
          <w:sz w:val="44"/>
        </w:rPr>
        <w:t xml:space="preserve"> </w:t>
      </w:r>
      <w:r>
        <w:rPr>
          <w:b/>
          <w:sz w:val="44"/>
        </w:rPr>
        <w:t>D</w:t>
      </w:r>
      <w:r w:rsidR="00187E9A">
        <w:rPr>
          <w:b/>
          <w:sz w:val="44"/>
        </w:rPr>
        <w:t xml:space="preserve"> </w:t>
      </w:r>
      <w:r>
        <w:rPr>
          <w:b/>
          <w:sz w:val="44"/>
        </w:rPr>
        <w:t>N</w:t>
      </w:r>
      <w:r w:rsidR="00187E9A">
        <w:rPr>
          <w:b/>
          <w:sz w:val="44"/>
        </w:rPr>
        <w:t xml:space="preserve"> </w:t>
      </w:r>
      <w:r>
        <w:rPr>
          <w:b/>
          <w:sz w:val="44"/>
        </w:rPr>
        <w:t>U</w:t>
      </w:r>
      <w:r w:rsidR="00187E9A">
        <w:rPr>
          <w:b/>
          <w:sz w:val="44"/>
        </w:rPr>
        <w:t xml:space="preserve"> </w:t>
      </w:r>
      <w:r>
        <w:rPr>
          <w:b/>
          <w:sz w:val="44"/>
        </w:rPr>
        <w:t>T</w:t>
      </w:r>
      <w:r w:rsidR="00187E9A">
        <w:rPr>
          <w:b/>
          <w:sz w:val="44"/>
        </w:rPr>
        <w:t xml:space="preserve"> </w:t>
      </w:r>
      <w:r>
        <w:rPr>
          <w:b/>
          <w:sz w:val="44"/>
        </w:rPr>
        <w:t>Í</w:t>
      </w:r>
    </w:p>
    <w:p w14:paraId="422B80D2" w14:textId="77777777" w:rsidR="00757E6C" w:rsidRDefault="00757E6C"/>
    <w:p w14:paraId="422B80D3" w14:textId="5070CD04" w:rsidR="00187E9A" w:rsidRDefault="00187E9A" w:rsidP="0081649C">
      <w:pPr>
        <w:jc w:val="both"/>
      </w:pPr>
      <w:r>
        <w:t xml:space="preserve">Obec </w:t>
      </w:r>
      <w:r w:rsidR="00163A46">
        <w:t>Popovičky</w:t>
      </w:r>
      <w:r>
        <w:t xml:space="preserve">, </w:t>
      </w:r>
      <w:r w:rsidR="00163A46">
        <w:t xml:space="preserve">se sídlem obecního úřadu </w:t>
      </w:r>
      <w:r w:rsidR="00163A46" w:rsidRPr="00163A46">
        <w:t xml:space="preserve">K Rybníku 12, </w:t>
      </w:r>
      <w:proofErr w:type="spellStart"/>
      <w:r w:rsidR="00163A46" w:rsidRPr="00163A46">
        <w:t>Chomutovice</w:t>
      </w:r>
      <w:proofErr w:type="spellEnd"/>
      <w:r w:rsidR="00163A46" w:rsidRPr="00163A46">
        <w:t>, 251 01, IČO: 00640131</w:t>
      </w:r>
      <w:r w:rsidR="00163A46">
        <w:t>,</w:t>
      </w:r>
      <w:r w:rsidR="00163A46" w:rsidRPr="00163A46">
        <w:t xml:space="preserve"> </w:t>
      </w:r>
      <w:r>
        <w:t xml:space="preserve">jako povinný subjekt ve smyslu ustanovení § 2 odst. 1 </w:t>
      </w:r>
      <w:r w:rsidRPr="008345D4">
        <w:t xml:space="preserve">zákona </w:t>
      </w:r>
      <w:r>
        <w:t xml:space="preserve">č. 106/1999 Sb., </w:t>
      </w:r>
      <w:r w:rsidRPr="008345D4">
        <w:t>o svobodném přístupu k</w:t>
      </w:r>
      <w:r>
        <w:t> </w:t>
      </w:r>
      <w:r w:rsidRPr="008345D4">
        <w:t>informacím</w:t>
      </w:r>
      <w:r>
        <w:t>, ve znění pozdějších předpisů (dále jen „</w:t>
      </w:r>
      <w:proofErr w:type="spellStart"/>
      <w:r>
        <w:t>InfZ</w:t>
      </w:r>
      <w:proofErr w:type="spellEnd"/>
      <w:r>
        <w:t xml:space="preserve">“), rozhodla </w:t>
      </w:r>
      <w:r w:rsidRPr="008345D4">
        <w:t xml:space="preserve">o </w:t>
      </w:r>
      <w:r>
        <w:t>žádost</w:t>
      </w:r>
      <w:r w:rsidR="00A45E53">
        <w:t xml:space="preserve">i </w:t>
      </w:r>
      <w:r>
        <w:t xml:space="preserve">o informace Ing. </w:t>
      </w:r>
      <w:r w:rsidR="00A45E53">
        <w:t>Miroslava Holuba</w:t>
      </w:r>
      <w:r>
        <w:t xml:space="preserve">, nar. </w:t>
      </w:r>
      <w:r w:rsidR="00510118">
        <w:t>3</w:t>
      </w:r>
      <w:r>
        <w:t xml:space="preserve">. </w:t>
      </w:r>
      <w:r w:rsidR="00510118">
        <w:t>června</w:t>
      </w:r>
      <w:r>
        <w:t xml:space="preserve"> 19</w:t>
      </w:r>
      <w:r w:rsidR="00510118">
        <w:t>6</w:t>
      </w:r>
      <w:r w:rsidR="00A22F53">
        <w:t>4</w:t>
      </w:r>
      <w:r>
        <w:t xml:space="preserve">, </w:t>
      </w:r>
      <w:r w:rsidR="00A22F53">
        <w:t>trvale bytem Lužická 1421/</w:t>
      </w:r>
      <w:proofErr w:type="gramStart"/>
      <w:r w:rsidR="00A22F53">
        <w:t>5 ,</w:t>
      </w:r>
      <w:proofErr w:type="gramEnd"/>
      <w:r w:rsidR="00A22F53">
        <w:t xml:space="preserve"> 120 00 Praha 2 </w:t>
      </w:r>
      <w:r w:rsidRPr="008345D4">
        <w:t>(dále jen „</w:t>
      </w:r>
      <w:r>
        <w:t>žada</w:t>
      </w:r>
      <w:r w:rsidRPr="008345D4">
        <w:t>tel“)</w:t>
      </w:r>
      <w:r>
        <w:t xml:space="preserve">, </w:t>
      </w:r>
      <w:r w:rsidR="00F93307">
        <w:t xml:space="preserve">ze </w:t>
      </w:r>
      <w:proofErr w:type="gramStart"/>
      <w:r w:rsidR="00F93307">
        <w:t xml:space="preserve">dne </w:t>
      </w:r>
      <w:r w:rsidR="0081649C" w:rsidRPr="0081649C">
        <w:t xml:space="preserve"> 7.2.2025</w:t>
      </w:r>
      <w:proofErr w:type="gramEnd"/>
      <w:r w:rsidR="00BF5D12">
        <w:t>,</w:t>
      </w:r>
      <w:r w:rsidR="0081649C" w:rsidRPr="0081649C">
        <w:t xml:space="preserve"> č. 18_2025</w:t>
      </w:r>
      <w:r w:rsidR="0081649C">
        <w:t xml:space="preserve">, </w:t>
      </w:r>
    </w:p>
    <w:p w14:paraId="422B80D4" w14:textId="77777777" w:rsidR="0021025E" w:rsidRDefault="00187E9A" w:rsidP="00187E9A">
      <w:pPr>
        <w:jc w:val="center"/>
      </w:pPr>
      <w:r>
        <w:t>takto:</w:t>
      </w:r>
    </w:p>
    <w:p w14:paraId="422B80D5" w14:textId="6748B2CE" w:rsidR="00187E9A" w:rsidRPr="00B035A0" w:rsidRDefault="00187E9A" w:rsidP="0021025E">
      <w:pPr>
        <w:jc w:val="center"/>
        <w:rPr>
          <w:b/>
          <w:spacing w:val="38"/>
        </w:rPr>
      </w:pPr>
      <w:proofErr w:type="gramStart"/>
      <w:r>
        <w:rPr>
          <w:b/>
        </w:rPr>
        <w:t>Žádost</w:t>
      </w:r>
      <w:r w:rsidR="0081649C">
        <w:rPr>
          <w:b/>
        </w:rPr>
        <w:t xml:space="preserve"> </w:t>
      </w:r>
      <w:r w:rsidR="00B035A0">
        <w:rPr>
          <w:b/>
        </w:rPr>
        <w:t xml:space="preserve"> </w:t>
      </w:r>
      <w:r w:rsidR="00F51B3F">
        <w:rPr>
          <w:b/>
        </w:rPr>
        <w:t>se</w:t>
      </w:r>
      <w:proofErr w:type="gramEnd"/>
      <w:r w:rsidR="00F51B3F">
        <w:rPr>
          <w:b/>
        </w:rPr>
        <w:t xml:space="preserve"> podle § 15 odst. 1 ve spojení s § 11a odst. </w:t>
      </w:r>
      <w:r w:rsidR="00FE534F">
        <w:rPr>
          <w:b/>
        </w:rPr>
        <w:t xml:space="preserve">1 písm. b) </w:t>
      </w:r>
      <w:proofErr w:type="spellStart"/>
      <w:r w:rsidR="00FE534F">
        <w:rPr>
          <w:b/>
        </w:rPr>
        <w:t>InfZ</w:t>
      </w:r>
      <w:proofErr w:type="spellEnd"/>
      <w:r w:rsidR="00FE534F">
        <w:rPr>
          <w:b/>
        </w:rPr>
        <w:t xml:space="preserve"> odmítá</w:t>
      </w:r>
      <w:r w:rsidR="00B035A0" w:rsidRPr="00B035A0">
        <w:rPr>
          <w:b/>
          <w:spacing w:val="38"/>
        </w:rPr>
        <w:t xml:space="preserve">.  </w:t>
      </w:r>
    </w:p>
    <w:p w14:paraId="422B80D6" w14:textId="77777777" w:rsidR="00187E9A" w:rsidRDefault="00187E9A" w:rsidP="00187E9A">
      <w:pPr>
        <w:jc w:val="both"/>
        <w:rPr>
          <w:b/>
        </w:rPr>
      </w:pPr>
    </w:p>
    <w:p w14:paraId="422B80D7" w14:textId="77777777" w:rsidR="00187E9A" w:rsidRDefault="00187E9A" w:rsidP="00187E9A">
      <w:pPr>
        <w:jc w:val="center"/>
        <w:rPr>
          <w:b/>
        </w:rPr>
      </w:pPr>
      <w:r>
        <w:rPr>
          <w:b/>
        </w:rPr>
        <w:t>O d ů v o d n ě n í:</w:t>
      </w:r>
    </w:p>
    <w:p w14:paraId="422B80D8" w14:textId="77777777" w:rsidR="00B035A0" w:rsidRDefault="00B035A0" w:rsidP="00187E9A">
      <w:pPr>
        <w:jc w:val="center"/>
        <w:rPr>
          <w:b/>
        </w:rPr>
      </w:pPr>
    </w:p>
    <w:p w14:paraId="544E6B36" w14:textId="1F6A9E17" w:rsidR="003F0435" w:rsidRPr="003F0435" w:rsidRDefault="003F0435" w:rsidP="003F0435">
      <w:pPr>
        <w:jc w:val="both"/>
      </w:pPr>
      <w:r>
        <w:t xml:space="preserve">Povinný subjekt </w:t>
      </w:r>
      <w:r w:rsidRPr="003F0435">
        <w:t xml:space="preserve">obdržel dne 7.2.2025 žádost </w:t>
      </w:r>
      <w:r w:rsidR="003C4697">
        <w:t>žadatele o poskytnutí následujících informací</w:t>
      </w:r>
      <w:r w:rsidR="00367A26">
        <w:t xml:space="preserve"> (</w:t>
      </w:r>
      <w:r w:rsidR="00367A26" w:rsidRPr="00405DA2">
        <w:rPr>
          <w:i/>
          <w:iCs/>
        </w:rPr>
        <w:t xml:space="preserve">pozn. </w:t>
      </w:r>
      <w:r w:rsidR="00405DA2" w:rsidRPr="00405DA2">
        <w:rPr>
          <w:i/>
          <w:iCs/>
        </w:rPr>
        <w:t>d</w:t>
      </w:r>
      <w:r w:rsidR="00367A26" w:rsidRPr="00405DA2">
        <w:rPr>
          <w:i/>
          <w:iCs/>
        </w:rPr>
        <w:t>oslovná citace</w:t>
      </w:r>
      <w:r w:rsidR="00405DA2" w:rsidRPr="00405DA2">
        <w:rPr>
          <w:i/>
          <w:iCs/>
        </w:rPr>
        <w:t xml:space="preserve"> včetně písařských chyb</w:t>
      </w:r>
      <w:r w:rsidR="00405DA2">
        <w:t>)</w:t>
      </w:r>
      <w:r w:rsidR="003C4697">
        <w:t xml:space="preserve">: </w:t>
      </w:r>
      <w:r w:rsidRPr="003F0435">
        <w:t xml:space="preserve"> </w:t>
      </w:r>
    </w:p>
    <w:p w14:paraId="5F73D314" w14:textId="1FE79563" w:rsidR="003F0435" w:rsidRPr="003F0435" w:rsidRDefault="003354D8" w:rsidP="003F0435">
      <w:pPr>
        <w:jc w:val="both"/>
      </w:pPr>
      <w:r w:rsidRPr="00762B89">
        <w:rPr>
          <w:i/>
          <w:iCs/>
        </w:rPr>
        <w:t>„</w:t>
      </w:r>
      <w:r w:rsidR="003F0435" w:rsidRPr="003F0435">
        <w:rPr>
          <w:i/>
          <w:iCs/>
        </w:rPr>
        <w:t xml:space="preserve">Po prověření souvislostí spojených s dokumentem Změna územního plánu Popovičky č.1 Vás žádáme o doložení následujících informací: </w:t>
      </w:r>
    </w:p>
    <w:p w14:paraId="797585A5" w14:textId="77777777" w:rsidR="003F0435" w:rsidRPr="003F0435" w:rsidRDefault="003F0435" w:rsidP="003F0435">
      <w:pPr>
        <w:jc w:val="both"/>
      </w:pPr>
      <w:r w:rsidRPr="003F0435">
        <w:rPr>
          <w:i/>
          <w:iCs/>
        </w:rPr>
        <w:t xml:space="preserve">1. Popisná změna je zpracována jako </w:t>
      </w:r>
      <w:proofErr w:type="spellStart"/>
      <w:r w:rsidRPr="003F0435">
        <w:rPr>
          <w:i/>
          <w:iCs/>
        </w:rPr>
        <w:t>dokumet</w:t>
      </w:r>
      <w:proofErr w:type="spellEnd"/>
      <w:r w:rsidRPr="003F0435">
        <w:rPr>
          <w:i/>
          <w:iCs/>
        </w:rPr>
        <w:t xml:space="preserve"> pořizovaný společností ARENDON a.s., IČO 27411800. Dokument přehledně popisuje jednotlivé části v přiložené tabulce s příslušnými a přehledně zobrazenými územními dopady v přiloženém výkresu. Dotaz: Z jakého důvodu a proč se v </w:t>
      </w:r>
      <w:proofErr w:type="spellStart"/>
      <w:r w:rsidRPr="003F0435">
        <w:rPr>
          <w:i/>
          <w:iCs/>
        </w:rPr>
        <w:t>dokumetu</w:t>
      </w:r>
      <w:proofErr w:type="spellEnd"/>
      <w:r w:rsidRPr="003F0435">
        <w:rPr>
          <w:i/>
          <w:iCs/>
        </w:rPr>
        <w:t xml:space="preserve"> zpracovaném pro účely ARENDON objevuje v příloze č.1 </w:t>
      </w:r>
      <w:proofErr w:type="spellStart"/>
      <w:r w:rsidRPr="003F0435">
        <w:rPr>
          <w:i/>
          <w:iCs/>
        </w:rPr>
        <w:t>dokumetu</w:t>
      </w:r>
      <w:proofErr w:type="spellEnd"/>
      <w:r w:rsidRPr="003F0435">
        <w:rPr>
          <w:i/>
          <w:iCs/>
        </w:rPr>
        <w:t xml:space="preserve"> ve druhém odstavci (přílepek) ve znění, citace „Upravit velikost plochy </w:t>
      </w:r>
      <w:proofErr w:type="gramStart"/>
      <w:r w:rsidRPr="003F0435">
        <w:rPr>
          <w:i/>
          <w:iCs/>
        </w:rPr>
        <w:t>PV52 - veřejná</w:t>
      </w:r>
      <w:proofErr w:type="gramEnd"/>
      <w:r w:rsidRPr="003F0435">
        <w:rPr>
          <w:i/>
          <w:iCs/>
        </w:rPr>
        <w:t xml:space="preserve"> prostranství, maximální velikost tohoto veřejného prostranství bude 3.500 m2</w:t>
      </w:r>
      <w:proofErr w:type="gramStart"/>
      <w:r w:rsidRPr="003F0435">
        <w:rPr>
          <w:i/>
          <w:iCs/>
        </w:rPr>
        <w:t>“ ?</w:t>
      </w:r>
      <w:proofErr w:type="gramEnd"/>
      <w:r w:rsidRPr="003F0435">
        <w:rPr>
          <w:i/>
          <w:iCs/>
        </w:rPr>
        <w:t xml:space="preserve"> (Zde upřesňujeme, že celková výměra parcely je 6.733 m2). Žádáme věcnou odpověď a odůvodnění. </w:t>
      </w:r>
    </w:p>
    <w:p w14:paraId="2C9513E9" w14:textId="77777777" w:rsidR="003F0435" w:rsidRPr="003F0435" w:rsidRDefault="003F0435" w:rsidP="003F0435">
      <w:pPr>
        <w:jc w:val="both"/>
      </w:pPr>
      <w:r w:rsidRPr="003F0435">
        <w:rPr>
          <w:i/>
          <w:iCs/>
        </w:rPr>
        <w:lastRenderedPageBreak/>
        <w:t xml:space="preserve">2. Za předpokladu, že by mělo k takové změně ÚP dojít, pokládáme dotaz, zda byla předložena nebo definována alespoň zjednodušená „Studie zastavěnosti území“ včetně stanovení základních podmínek regulace, sjednocení konstrukcí, procento zastavitelnosti…atd. případné budoucí výstavby? Bylo takové jednání učiněno? Existuje </w:t>
      </w:r>
      <w:proofErr w:type="gramStart"/>
      <w:r w:rsidRPr="003F0435">
        <w:rPr>
          <w:i/>
          <w:iCs/>
        </w:rPr>
        <w:t>zápis?.</w:t>
      </w:r>
      <w:proofErr w:type="gramEnd"/>
      <w:r w:rsidRPr="003F0435">
        <w:rPr>
          <w:i/>
          <w:iCs/>
        </w:rPr>
        <w:t xml:space="preserve"> Žádáme konkrétní věcnou odpověď s případným předložením příslušných dokumentů. Žádost o poskytnutí informace dle zákona č.106/1999 Sb. strana 2 Pozn.: </w:t>
      </w:r>
      <w:proofErr w:type="spellStart"/>
      <w:r w:rsidRPr="003F0435">
        <w:rPr>
          <w:i/>
          <w:iCs/>
        </w:rPr>
        <w:t>jením</w:t>
      </w:r>
      <w:proofErr w:type="spellEnd"/>
      <w:r w:rsidRPr="003F0435">
        <w:rPr>
          <w:i/>
          <w:iCs/>
        </w:rPr>
        <w:t xml:space="preserve"> z důvodů a obavou, která nás vede k předložení </w:t>
      </w:r>
      <w:proofErr w:type="spellStart"/>
      <w:r w:rsidRPr="003F0435">
        <w:rPr>
          <w:i/>
          <w:iCs/>
        </w:rPr>
        <w:t>zakového</w:t>
      </w:r>
      <w:proofErr w:type="spellEnd"/>
      <w:r w:rsidRPr="003F0435">
        <w:rPr>
          <w:i/>
          <w:iCs/>
        </w:rPr>
        <w:t xml:space="preserve"> dotazu je aktuální stav rozestavěných staveb v lokalitě, které zásadním způsobem narušují přirozený krajinný ráz a urbanismus </w:t>
      </w:r>
      <w:proofErr w:type="spellStart"/>
      <w:r w:rsidRPr="003F0435">
        <w:rPr>
          <w:i/>
          <w:iCs/>
        </w:rPr>
        <w:t>předmětého</w:t>
      </w:r>
      <w:proofErr w:type="spellEnd"/>
      <w:r w:rsidRPr="003F0435">
        <w:rPr>
          <w:i/>
          <w:iCs/>
        </w:rPr>
        <w:t xml:space="preserve"> území Obce Popovičky. </w:t>
      </w:r>
    </w:p>
    <w:p w14:paraId="6E29ACFB" w14:textId="77777777" w:rsidR="003F0435" w:rsidRPr="003F0435" w:rsidRDefault="003F0435" w:rsidP="003F0435">
      <w:pPr>
        <w:jc w:val="both"/>
      </w:pPr>
      <w:r w:rsidRPr="003F0435">
        <w:rPr>
          <w:i/>
          <w:iCs/>
        </w:rPr>
        <w:t xml:space="preserve">3. Byly v rámci tohoto návrhu na dílčí změnu ÚP, která je snahou být součástí dokumentu Změna ÚP Popovičky č.1 dohodnuty nebo projednány základní obchodně-společenské podmínky ve prospěch Obce Popovičky? (Řekněme obdobně, jaké jsou/byly dohadovány s jinými stavebníky v lokalitě Obce Popovičky = příspěvek Obci? </w:t>
      </w:r>
    </w:p>
    <w:p w14:paraId="4FDE0322" w14:textId="77777777" w:rsidR="003F0435" w:rsidRPr="003F0435" w:rsidRDefault="003F0435" w:rsidP="003F0435">
      <w:pPr>
        <w:jc w:val="both"/>
      </w:pPr>
      <w:r w:rsidRPr="003F0435">
        <w:rPr>
          <w:i/>
          <w:iCs/>
        </w:rPr>
        <w:t xml:space="preserve">4. Je k dispozici zápis z jednání Zastupitelstva Obce Popovičky ze dne 25.4.2024, kde byl údajně řešen bod Schválení Změny ÚP Popovičky č.1? Existuje video záznam? - žádáme odkaz ke </w:t>
      </w:r>
      <w:proofErr w:type="spellStart"/>
      <w:r w:rsidRPr="003F0435">
        <w:rPr>
          <w:i/>
          <w:iCs/>
        </w:rPr>
        <w:t>ztažení</w:t>
      </w:r>
      <w:proofErr w:type="spellEnd"/>
      <w:r w:rsidRPr="003F0435">
        <w:rPr>
          <w:i/>
          <w:iCs/>
        </w:rPr>
        <w:t xml:space="preserve">. Dále </w:t>
      </w:r>
    </w:p>
    <w:p w14:paraId="132B0333" w14:textId="77777777" w:rsidR="003F0435" w:rsidRPr="003F0435" w:rsidRDefault="003F0435" w:rsidP="003F0435">
      <w:pPr>
        <w:jc w:val="both"/>
      </w:pPr>
      <w:r w:rsidRPr="003F0435">
        <w:rPr>
          <w:i/>
          <w:iCs/>
        </w:rPr>
        <w:t xml:space="preserve">žádáme o předložení platného schváleného a podepsaného zápisu se všemi standartními </w:t>
      </w:r>
      <w:proofErr w:type="spellStart"/>
      <w:proofErr w:type="gramStart"/>
      <w:r w:rsidRPr="003F0435">
        <w:rPr>
          <w:i/>
          <w:iCs/>
        </w:rPr>
        <w:t>náležitosmi</w:t>
      </w:r>
      <w:proofErr w:type="spellEnd"/>
      <w:r w:rsidRPr="003F0435">
        <w:rPr>
          <w:i/>
          <w:iCs/>
        </w:rPr>
        <w:t xml:space="preserve"> - rozprava</w:t>
      </w:r>
      <w:proofErr w:type="gramEnd"/>
      <w:r w:rsidRPr="003F0435">
        <w:rPr>
          <w:i/>
          <w:iCs/>
        </w:rPr>
        <w:t xml:space="preserve">, hlasování, usnesení + přílohy. </w:t>
      </w:r>
    </w:p>
    <w:p w14:paraId="4FDB2E1B" w14:textId="6B047274" w:rsidR="003F0435" w:rsidRPr="00762B89" w:rsidRDefault="003F0435" w:rsidP="003F0435">
      <w:pPr>
        <w:jc w:val="both"/>
      </w:pPr>
      <w:r w:rsidRPr="00762B89">
        <w:rPr>
          <w:i/>
          <w:iCs/>
        </w:rPr>
        <w:t xml:space="preserve">5. S ohledem na možný věcný průběh projednání popisné změny ÚP č.1, který by měl být naznačen v zápisu z jednání, je zjevné, že zde pravděpodobně dochází k zásadnímu porušení ustanovení Zákona o obcích č.128/2000 Sb. a porušení dalších souvisejících předpisů, jako je zákon o střetu zájmů č.159/2006 Sb. Dochází k tomu, respektive mohlo by dojít právě proto, kdyby jmenovitý zastupitel pan Petr Kvarda hlasoval ve svůj prospěch hlasem, který je „rozhodující“, jak zákon uvádí. Tedy je zde silná pravděpodobnost, že takové hlasování nemůže být </w:t>
      </w:r>
      <w:proofErr w:type="gramStart"/>
      <w:r w:rsidRPr="00762B89">
        <w:rPr>
          <w:i/>
          <w:iCs/>
        </w:rPr>
        <w:t>platné - tedy</w:t>
      </w:r>
      <w:proofErr w:type="gramEnd"/>
      <w:r w:rsidRPr="00762B89">
        <w:rPr>
          <w:i/>
          <w:iCs/>
        </w:rPr>
        <w:t xml:space="preserve"> za předpokladu, že o hlasování existuje platný dokument = podepsaný všemi přítomnými členy Zastupitelstva Obce Popovičky. Dotaz zní: Je si pan starosta Ing. Alexander Tuháček vědom takové skutečnosti? Jsou si této skutečnosti vědomi ostatní zastupitelé </w:t>
      </w:r>
      <w:proofErr w:type="gramStart"/>
      <w:r w:rsidRPr="00762B89">
        <w:rPr>
          <w:i/>
          <w:iCs/>
        </w:rPr>
        <w:t>obce - jmenovitě</w:t>
      </w:r>
      <w:proofErr w:type="gramEnd"/>
      <w:r w:rsidRPr="00762B89">
        <w:rPr>
          <w:i/>
          <w:iCs/>
        </w:rPr>
        <w:t>? (s odkazem na bod ad 4.)</w:t>
      </w:r>
      <w:r w:rsidR="003354D8" w:rsidRPr="00762B89">
        <w:rPr>
          <w:i/>
          <w:iCs/>
        </w:rPr>
        <w:t xml:space="preserve">“. </w:t>
      </w:r>
    </w:p>
    <w:p w14:paraId="422B80DE" w14:textId="4A341AC1" w:rsidR="00B035A0" w:rsidRDefault="00B035A0" w:rsidP="00530C45">
      <w:pPr>
        <w:jc w:val="both"/>
        <w:rPr>
          <w:iCs/>
        </w:rPr>
      </w:pPr>
    </w:p>
    <w:p w14:paraId="422B80EA" w14:textId="5F64E154" w:rsidR="00B035A0" w:rsidRDefault="006C67F8" w:rsidP="003310B7">
      <w:pPr>
        <w:jc w:val="both"/>
        <w:rPr>
          <w:bCs/>
        </w:rPr>
      </w:pPr>
      <w:r>
        <w:rPr>
          <w:iCs/>
        </w:rPr>
        <w:t xml:space="preserve">Povinný subjekt předmětnou žádost odmítl svým rozhodnutím ze dne </w:t>
      </w:r>
      <w:r w:rsidR="00424BD8">
        <w:rPr>
          <w:iCs/>
        </w:rPr>
        <w:t>12. 2. 2025</w:t>
      </w:r>
      <w:r w:rsidR="00BC01EB">
        <w:rPr>
          <w:iCs/>
        </w:rPr>
        <w:t xml:space="preserve">, a to z důvodu povinným subjektem tvrzeného zneužití práva na informace žadatelem. </w:t>
      </w:r>
      <w:r w:rsidR="00720269">
        <w:rPr>
          <w:iCs/>
        </w:rPr>
        <w:t xml:space="preserve">V uvedeném rozhodnutí povinný subjekt konstatoval, že </w:t>
      </w:r>
      <w:r w:rsidR="00B3417B" w:rsidRPr="00B3417B">
        <w:rPr>
          <w:iCs/>
        </w:rPr>
        <w:t xml:space="preserve">tato žádost o poskytnutí informací je již 18. žádostí </w:t>
      </w:r>
      <w:r w:rsidR="00B3417B">
        <w:rPr>
          <w:iCs/>
        </w:rPr>
        <w:t>ž</w:t>
      </w:r>
      <w:r w:rsidR="00B3417B" w:rsidRPr="00B3417B">
        <w:rPr>
          <w:iCs/>
        </w:rPr>
        <w:t>adatele adresovanou povinnému subjektu</w:t>
      </w:r>
      <w:r w:rsidR="00B3417B">
        <w:rPr>
          <w:iCs/>
        </w:rPr>
        <w:t xml:space="preserve"> </w:t>
      </w:r>
      <w:r w:rsidR="00B3417B" w:rsidRPr="00B3417B">
        <w:rPr>
          <w:iCs/>
        </w:rPr>
        <w:t>v průběhu několika málo posledních měsíců</w:t>
      </w:r>
      <w:r w:rsidR="00B3417B">
        <w:rPr>
          <w:iCs/>
        </w:rPr>
        <w:t>, přičemž p</w:t>
      </w:r>
      <w:r w:rsidR="00B3417B" w:rsidRPr="00B3417B">
        <w:rPr>
          <w:iCs/>
        </w:rPr>
        <w:t xml:space="preserve">ovinný subjekt je malou obcí s jedním zaměstnancem na zkrácený úvazek a zastupitelé nejsou pro výkon svého </w:t>
      </w:r>
      <w:r w:rsidR="00B3417B" w:rsidRPr="008A613E">
        <w:rPr>
          <w:iCs/>
        </w:rPr>
        <w:t>mandátu uvolněn</w:t>
      </w:r>
      <w:r w:rsidR="006A5658">
        <w:rPr>
          <w:iCs/>
        </w:rPr>
        <w:t>i</w:t>
      </w:r>
      <w:r w:rsidR="00783812" w:rsidRPr="008A613E">
        <w:rPr>
          <w:iCs/>
        </w:rPr>
        <w:t>; z</w:t>
      </w:r>
      <w:r w:rsidR="00B3417B" w:rsidRPr="008A613E">
        <w:rPr>
          <w:iCs/>
        </w:rPr>
        <w:t xml:space="preserve">e strany </w:t>
      </w:r>
      <w:r w:rsidR="00783812" w:rsidRPr="008A613E">
        <w:rPr>
          <w:iCs/>
        </w:rPr>
        <w:t>ž</w:t>
      </w:r>
      <w:r w:rsidR="00B3417B" w:rsidRPr="008A613E">
        <w:rPr>
          <w:iCs/>
        </w:rPr>
        <w:t xml:space="preserve">adatele se tedy evidentně jedná o snahu paralyzovat chod obecního úřadu povinného </w:t>
      </w:r>
      <w:proofErr w:type="gramStart"/>
      <w:r w:rsidR="00B3417B" w:rsidRPr="008A613E">
        <w:rPr>
          <w:iCs/>
        </w:rPr>
        <w:t>subjektu</w:t>
      </w:r>
      <w:proofErr w:type="gramEnd"/>
      <w:r w:rsidR="00B3417B" w:rsidRPr="008A613E">
        <w:rPr>
          <w:iCs/>
        </w:rPr>
        <w:t xml:space="preserve"> a nikoliv získat informace.</w:t>
      </w:r>
      <w:r w:rsidR="00783812" w:rsidRPr="008A613E">
        <w:rPr>
          <w:iCs/>
        </w:rPr>
        <w:t xml:space="preserve"> K tomu povinný subjekt uvedl, že </w:t>
      </w:r>
      <w:r w:rsidR="003310B7" w:rsidRPr="008A613E">
        <w:rPr>
          <w:bCs/>
        </w:rPr>
        <w:t>načasování předešlých 17</w:t>
      </w:r>
      <w:r w:rsidR="00783812" w:rsidRPr="008A613E">
        <w:rPr>
          <w:bCs/>
        </w:rPr>
        <w:t xml:space="preserve"> </w:t>
      </w:r>
      <w:r w:rsidR="003310B7" w:rsidRPr="008A613E">
        <w:rPr>
          <w:bCs/>
        </w:rPr>
        <w:t xml:space="preserve">žádostí </w:t>
      </w:r>
      <w:r w:rsidR="00783812" w:rsidRPr="008A613E">
        <w:rPr>
          <w:bCs/>
        </w:rPr>
        <w:t>ž</w:t>
      </w:r>
      <w:r w:rsidR="003310B7" w:rsidRPr="008A613E">
        <w:rPr>
          <w:bCs/>
        </w:rPr>
        <w:t>adatele bylo záměrně směřováno na dobu krátce před školními prázdninami a bezprostředně před zasedáním zastupitelstva, na kterém povinný subjekt řeší neodkladné body týkající se zabezpečení chodu obce, což vyžaduje detailní a časově náročnou přípravu.</w:t>
      </w:r>
      <w:r w:rsidR="008A613E" w:rsidRPr="008A613E">
        <w:rPr>
          <w:bCs/>
        </w:rPr>
        <w:t xml:space="preserve"> </w:t>
      </w:r>
      <w:r w:rsidR="003310B7" w:rsidRPr="008A613E">
        <w:rPr>
          <w:bCs/>
        </w:rPr>
        <w:t xml:space="preserve">Každá žádost </w:t>
      </w:r>
      <w:r w:rsidR="008A613E" w:rsidRPr="008A613E">
        <w:rPr>
          <w:bCs/>
        </w:rPr>
        <w:t>ž</w:t>
      </w:r>
      <w:r w:rsidR="003310B7" w:rsidRPr="008A613E">
        <w:rPr>
          <w:bCs/>
        </w:rPr>
        <w:t>adatele (včetně aktuální) přitom obsahovala a obsahuje celou řadu podotázek a požadavků na množství příloh – někdy i mnoho let zpět.</w:t>
      </w:r>
      <w:r w:rsidR="00510E46" w:rsidRPr="003310B7">
        <w:rPr>
          <w:bCs/>
        </w:rPr>
        <w:t xml:space="preserve"> </w:t>
      </w:r>
    </w:p>
    <w:p w14:paraId="54C45193" w14:textId="54864C3B" w:rsidR="00202571" w:rsidRDefault="008A613E" w:rsidP="00110871">
      <w:pPr>
        <w:jc w:val="both"/>
        <w:rPr>
          <w:bCs/>
        </w:rPr>
      </w:pPr>
      <w:r w:rsidRPr="009A75CE">
        <w:rPr>
          <w:bCs/>
        </w:rPr>
        <w:t xml:space="preserve">Uvedené rozhodnutí povinného subjektu bylo k odvolání žadatele zrušeno </w:t>
      </w:r>
      <w:r w:rsidR="006F6F70" w:rsidRPr="009A75CE">
        <w:rPr>
          <w:bCs/>
        </w:rPr>
        <w:t xml:space="preserve">rozhodnutím Krajského úřadu Středočeského kraje ze dne </w:t>
      </w:r>
      <w:r w:rsidR="006B40E9">
        <w:rPr>
          <w:bCs/>
        </w:rPr>
        <w:t xml:space="preserve">19. 3. 2025, č.j. </w:t>
      </w:r>
      <w:r w:rsidR="006B40E9" w:rsidRPr="006B40E9">
        <w:rPr>
          <w:bCs/>
        </w:rPr>
        <w:t>045272/2025/KUSK</w:t>
      </w:r>
      <w:r w:rsidR="006B40E9">
        <w:rPr>
          <w:bCs/>
        </w:rPr>
        <w:t xml:space="preserve">, a to z důvodu nedostatečného </w:t>
      </w:r>
      <w:r w:rsidR="009A75CE">
        <w:rPr>
          <w:bCs/>
        </w:rPr>
        <w:lastRenderedPageBreak/>
        <w:t xml:space="preserve">odůvodnění odmítnutí žádosti o informace povinným subjektem. </w:t>
      </w:r>
      <w:r w:rsidR="00A76B64">
        <w:rPr>
          <w:bCs/>
        </w:rPr>
        <w:t xml:space="preserve">Jak uvedl v této souvislosti odvolací </w:t>
      </w:r>
      <w:r w:rsidR="00A76B64" w:rsidRPr="00D351AB">
        <w:rPr>
          <w:bCs/>
        </w:rPr>
        <w:t xml:space="preserve">orgán, povinný subjekt musí v intencích </w:t>
      </w:r>
      <w:r w:rsidR="00110871" w:rsidRPr="00D351AB">
        <w:rPr>
          <w:bCs/>
        </w:rPr>
        <w:t>rozsud</w:t>
      </w:r>
      <w:r w:rsidR="00A76B64" w:rsidRPr="00D351AB">
        <w:rPr>
          <w:bCs/>
        </w:rPr>
        <w:t>ku</w:t>
      </w:r>
      <w:r w:rsidR="00110871" w:rsidRPr="00D351AB">
        <w:rPr>
          <w:bCs/>
        </w:rPr>
        <w:t xml:space="preserve"> Nejvyššího správního soudu </w:t>
      </w:r>
      <w:r w:rsidR="00A76B64" w:rsidRPr="00D351AB">
        <w:rPr>
          <w:bCs/>
        </w:rPr>
        <w:t xml:space="preserve">č. j. </w:t>
      </w:r>
      <w:r w:rsidR="00110871" w:rsidRPr="00D351AB">
        <w:rPr>
          <w:bCs/>
        </w:rPr>
        <w:t xml:space="preserve">2 As 88/2019-29 </w:t>
      </w:r>
      <w:r w:rsidR="00A76B64" w:rsidRPr="00D351AB">
        <w:rPr>
          <w:bCs/>
        </w:rPr>
        <w:t>j</w:t>
      </w:r>
      <w:r w:rsidR="00110871" w:rsidRPr="00D351AB">
        <w:rPr>
          <w:bCs/>
        </w:rPr>
        <w:t xml:space="preserve">asně specifikovat důvody, proč považuje žádost za šikanózní, a jaké konkrétní okolnosti vedly k tomuto závěru. </w:t>
      </w:r>
    </w:p>
    <w:p w14:paraId="6600686B" w14:textId="1FE2A142" w:rsidR="00D351AB" w:rsidRDefault="00D351AB" w:rsidP="00B035A0">
      <w:pPr>
        <w:jc w:val="both"/>
        <w:rPr>
          <w:szCs w:val="24"/>
        </w:rPr>
      </w:pPr>
      <w:r>
        <w:rPr>
          <w:szCs w:val="24"/>
        </w:rPr>
        <w:t xml:space="preserve">Povinný subjekt, vázán právním názorem nadřízeného správního orgánu, posoudil předmětnou žádost o informace následujícím způsobem. </w:t>
      </w:r>
    </w:p>
    <w:p w14:paraId="422B80EB" w14:textId="0EC0EAFA" w:rsidR="00510E46" w:rsidRPr="004369C1" w:rsidRDefault="00D351AB" w:rsidP="00B035A0">
      <w:pPr>
        <w:jc w:val="both"/>
        <w:rPr>
          <w:bCs/>
          <w:szCs w:val="24"/>
        </w:rPr>
      </w:pPr>
      <w:r>
        <w:rPr>
          <w:szCs w:val="24"/>
        </w:rPr>
        <w:t>D</w:t>
      </w:r>
      <w:r w:rsidR="00510E46" w:rsidRPr="00510E46">
        <w:rPr>
          <w:szCs w:val="24"/>
        </w:rPr>
        <w:t>ůvod</w:t>
      </w:r>
      <w:r>
        <w:rPr>
          <w:szCs w:val="24"/>
        </w:rPr>
        <w:t>y</w:t>
      </w:r>
      <w:r w:rsidR="00510E46" w:rsidRPr="00510E46">
        <w:rPr>
          <w:szCs w:val="24"/>
        </w:rPr>
        <w:t xml:space="preserve">, které budou níže podrobně objasněny, povinný subjekt </w:t>
      </w:r>
      <w:r>
        <w:rPr>
          <w:szCs w:val="24"/>
        </w:rPr>
        <w:t xml:space="preserve">nadále vedou </w:t>
      </w:r>
      <w:r w:rsidR="00510E46" w:rsidRPr="00510E46">
        <w:rPr>
          <w:szCs w:val="24"/>
        </w:rPr>
        <w:t>k závěru, že v daném případě nemá žadatel právo na poskytnutí požadovaných informací, neboť výše specifikovan</w:t>
      </w:r>
      <w:r>
        <w:rPr>
          <w:szCs w:val="24"/>
        </w:rPr>
        <w:t>ou</w:t>
      </w:r>
      <w:r w:rsidR="00510E46" w:rsidRPr="00510E46">
        <w:rPr>
          <w:szCs w:val="24"/>
        </w:rPr>
        <w:t xml:space="preserve"> žádost</w:t>
      </w:r>
      <w:r>
        <w:rPr>
          <w:szCs w:val="24"/>
        </w:rPr>
        <w:t>í (v kontextu dalších žádostí o informace podaných v</w:t>
      </w:r>
      <w:r w:rsidR="00AB11E6">
        <w:rPr>
          <w:szCs w:val="24"/>
        </w:rPr>
        <w:t> relevantní časové souvislosti, resp. „blízkosti“)</w:t>
      </w:r>
      <w:r w:rsidR="00510E46" w:rsidRPr="00510E46">
        <w:rPr>
          <w:szCs w:val="24"/>
        </w:rPr>
        <w:t xml:space="preserve"> nerealizuje své (ústavní) právo na informace o činnosti povinného subjektu, tj. </w:t>
      </w:r>
      <w:r w:rsidR="00510E46" w:rsidRPr="00B3243E">
        <w:rPr>
          <w:b/>
          <w:szCs w:val="24"/>
        </w:rPr>
        <w:t>je</w:t>
      </w:r>
      <w:r w:rsidR="00631F03">
        <w:rPr>
          <w:b/>
          <w:szCs w:val="24"/>
        </w:rPr>
        <w:t>ho</w:t>
      </w:r>
      <w:r w:rsidR="00510E46" w:rsidRPr="00B3243E">
        <w:rPr>
          <w:b/>
          <w:szCs w:val="24"/>
        </w:rPr>
        <w:t xml:space="preserve"> cílem ve skutečnosti není získání těchto informací, nýbrž neúměrné zatěžování a paralyzování činnosti povinného subjektu</w:t>
      </w:r>
      <w:r w:rsidR="00B3243E" w:rsidRPr="00B3243E">
        <w:rPr>
          <w:b/>
          <w:szCs w:val="24"/>
        </w:rPr>
        <w:t>, jakož i zdůraznění dlouhodobého nesouhlasu s postupem obce a osobního odporu</w:t>
      </w:r>
      <w:r w:rsidR="00510E46" w:rsidRPr="00B3243E">
        <w:rPr>
          <w:b/>
          <w:szCs w:val="24"/>
        </w:rPr>
        <w:t xml:space="preserve"> </w:t>
      </w:r>
      <w:r w:rsidR="00B3243E" w:rsidRPr="00B3243E">
        <w:rPr>
          <w:b/>
          <w:szCs w:val="24"/>
        </w:rPr>
        <w:t xml:space="preserve">vůči jejímu vedení </w:t>
      </w:r>
      <w:r w:rsidR="00510E46" w:rsidRPr="00B3243E">
        <w:rPr>
          <w:b/>
          <w:szCs w:val="24"/>
        </w:rPr>
        <w:t>– žadatel tedy zneužívá svého práv</w:t>
      </w:r>
      <w:r w:rsidR="00B3243E">
        <w:rPr>
          <w:b/>
          <w:szCs w:val="24"/>
        </w:rPr>
        <w:t>a a </w:t>
      </w:r>
      <w:r w:rsidR="00510E46" w:rsidRPr="00B3243E">
        <w:rPr>
          <w:b/>
          <w:szCs w:val="24"/>
        </w:rPr>
        <w:t>toto zneužití je důvodem odmítnutí předmětn</w:t>
      </w:r>
      <w:r w:rsidR="004369C1">
        <w:rPr>
          <w:b/>
          <w:szCs w:val="24"/>
        </w:rPr>
        <w:t>é</w:t>
      </w:r>
      <w:r w:rsidR="00510E46" w:rsidRPr="00B3243E">
        <w:rPr>
          <w:b/>
          <w:szCs w:val="24"/>
        </w:rPr>
        <w:t xml:space="preserve"> žádost</w:t>
      </w:r>
      <w:r w:rsidR="004369C1">
        <w:rPr>
          <w:b/>
          <w:szCs w:val="24"/>
        </w:rPr>
        <w:t>i</w:t>
      </w:r>
      <w:r w:rsidR="00510E46" w:rsidRPr="00B3243E">
        <w:rPr>
          <w:b/>
          <w:szCs w:val="24"/>
        </w:rPr>
        <w:t xml:space="preserve">. </w:t>
      </w:r>
      <w:r w:rsidR="004369C1" w:rsidRPr="004369C1">
        <w:rPr>
          <w:bCs/>
          <w:szCs w:val="24"/>
        </w:rPr>
        <w:t xml:space="preserve">K tomu povinný subjekt </w:t>
      </w:r>
      <w:r w:rsidR="004369C1">
        <w:rPr>
          <w:bCs/>
          <w:szCs w:val="24"/>
        </w:rPr>
        <w:t xml:space="preserve">dodává, že </w:t>
      </w:r>
      <w:r w:rsidR="00F93EBD">
        <w:rPr>
          <w:bCs/>
          <w:szCs w:val="24"/>
        </w:rPr>
        <w:t xml:space="preserve">tento závěr neodporuje předchozímu rozhodnutí odvolacího orgánu, jehož důvodem byla nepřezkoumatelnost dřívějšího odmítnutí </w:t>
      </w:r>
      <w:proofErr w:type="gramStart"/>
      <w:r w:rsidR="00F93EBD">
        <w:rPr>
          <w:bCs/>
          <w:szCs w:val="24"/>
        </w:rPr>
        <w:t>žádosti</w:t>
      </w:r>
      <w:proofErr w:type="gramEnd"/>
      <w:r w:rsidR="00F93EBD">
        <w:rPr>
          <w:bCs/>
          <w:szCs w:val="24"/>
        </w:rPr>
        <w:t xml:space="preserve"> a nikoliv principiálně skutečnost, že by nebylo v dané věci možné uvažovat o </w:t>
      </w:r>
      <w:r w:rsidR="00A46277">
        <w:rPr>
          <w:bCs/>
          <w:szCs w:val="24"/>
        </w:rPr>
        <w:t xml:space="preserve">šikanózním charakteru žádosti o informace. </w:t>
      </w:r>
    </w:p>
    <w:p w14:paraId="422B80EC" w14:textId="1EDE00F1" w:rsidR="00510E46" w:rsidRPr="00B3243E" w:rsidRDefault="00510E46" w:rsidP="00B035A0">
      <w:pPr>
        <w:jc w:val="both"/>
        <w:rPr>
          <w:b/>
        </w:rPr>
      </w:pPr>
      <w:r w:rsidRPr="00510E46">
        <w:rPr>
          <w:szCs w:val="24"/>
        </w:rPr>
        <w:t xml:space="preserve">Opodstatněnost zneužití práva (je-li prokázáno), jakožto důvodu pro odmítnutí žádosti o informace, je výkladovou i aplikační praxí (včetně soudní) </w:t>
      </w:r>
      <w:r w:rsidR="001335D2">
        <w:rPr>
          <w:szCs w:val="24"/>
        </w:rPr>
        <w:t xml:space="preserve">obecně dlouhodobě </w:t>
      </w:r>
      <w:r w:rsidRPr="00510E46">
        <w:rPr>
          <w:szCs w:val="24"/>
        </w:rPr>
        <w:t>potvrzena</w:t>
      </w:r>
      <w:r w:rsidR="001335D2">
        <w:rPr>
          <w:szCs w:val="24"/>
        </w:rPr>
        <w:t xml:space="preserve">, </w:t>
      </w:r>
      <w:proofErr w:type="gramStart"/>
      <w:r w:rsidR="001335D2">
        <w:rPr>
          <w:szCs w:val="24"/>
        </w:rPr>
        <w:t>a  to</w:t>
      </w:r>
      <w:proofErr w:type="gramEnd"/>
      <w:r w:rsidR="001335D2">
        <w:rPr>
          <w:szCs w:val="24"/>
        </w:rPr>
        <w:t xml:space="preserve"> </w:t>
      </w:r>
      <w:r w:rsidRPr="00510E46">
        <w:rPr>
          <w:szCs w:val="24"/>
        </w:rPr>
        <w:t xml:space="preserve"> </w:t>
      </w:r>
      <w:r w:rsidR="001335D2">
        <w:rPr>
          <w:szCs w:val="24"/>
        </w:rPr>
        <w:t xml:space="preserve">i z doby, kdy </w:t>
      </w:r>
      <w:proofErr w:type="spellStart"/>
      <w:r w:rsidRPr="00510E46">
        <w:rPr>
          <w:szCs w:val="24"/>
        </w:rPr>
        <w:t>InfZ</w:t>
      </w:r>
      <w:proofErr w:type="spellEnd"/>
      <w:r w:rsidRPr="00510E46">
        <w:rPr>
          <w:szCs w:val="24"/>
        </w:rPr>
        <w:t xml:space="preserve"> výslovně takový důvod odmítnutí žádosti nestanov</w:t>
      </w:r>
      <w:r w:rsidR="001335D2">
        <w:rPr>
          <w:szCs w:val="24"/>
        </w:rPr>
        <w:t>il</w:t>
      </w:r>
      <w:r w:rsidR="00CC5D7A">
        <w:rPr>
          <w:szCs w:val="24"/>
        </w:rPr>
        <w:t xml:space="preserve">; </w:t>
      </w:r>
      <w:r w:rsidR="00CC5D7A" w:rsidRPr="00F05517">
        <w:rPr>
          <w:b/>
          <w:bCs/>
          <w:szCs w:val="24"/>
        </w:rPr>
        <w:t>s</w:t>
      </w:r>
      <w:r w:rsidRPr="00B3243E">
        <w:rPr>
          <w:b/>
          <w:szCs w:val="24"/>
        </w:rPr>
        <w:t xml:space="preserve">myslem </w:t>
      </w:r>
      <w:proofErr w:type="spellStart"/>
      <w:r w:rsidRPr="00B3243E">
        <w:rPr>
          <w:b/>
          <w:szCs w:val="24"/>
        </w:rPr>
        <w:t>Inf</w:t>
      </w:r>
      <w:r w:rsidRPr="00B3243E">
        <w:rPr>
          <w:b/>
        </w:rPr>
        <w:t>Z</w:t>
      </w:r>
      <w:proofErr w:type="spellEnd"/>
      <w:r w:rsidRPr="00B3243E">
        <w:rPr>
          <w:b/>
        </w:rPr>
        <w:t xml:space="preserve"> totiž nepochybně není poskytnout žadatelům nástroj k dokola se opakující „drezuře“ povinných subjektů </w:t>
      </w:r>
      <w:r w:rsidR="00B3243E">
        <w:rPr>
          <w:b/>
        </w:rPr>
        <w:t xml:space="preserve">ze strany </w:t>
      </w:r>
      <w:r w:rsidRPr="00B3243E">
        <w:rPr>
          <w:b/>
        </w:rPr>
        <w:t>žadatel</w:t>
      </w:r>
      <w:r w:rsidR="00B3243E">
        <w:rPr>
          <w:b/>
        </w:rPr>
        <w:t>ů</w:t>
      </w:r>
      <w:r w:rsidRPr="00B3243E">
        <w:rPr>
          <w:b/>
        </w:rPr>
        <w:t xml:space="preserve"> o</w:t>
      </w:r>
      <w:r w:rsidR="00B77731">
        <w:rPr>
          <w:b/>
        </w:rPr>
        <w:t> </w:t>
      </w:r>
      <w:r w:rsidRPr="00B3243E">
        <w:rPr>
          <w:b/>
        </w:rPr>
        <w:t xml:space="preserve">informace. </w:t>
      </w:r>
    </w:p>
    <w:p w14:paraId="422B80ED" w14:textId="6833CA2C" w:rsidR="00B035A0" w:rsidRDefault="00510E46" w:rsidP="00B035A0">
      <w:pPr>
        <w:jc w:val="both"/>
        <w:rPr>
          <w:i/>
          <w:szCs w:val="24"/>
        </w:rPr>
      </w:pPr>
      <w:r w:rsidRPr="00510E46">
        <w:rPr>
          <w:szCs w:val="24"/>
        </w:rPr>
        <w:t xml:space="preserve">Odkázat lze v této souvislosti např. na usnesení tzv. rozšířeného senátu Nejvyššího správního soudu </w:t>
      </w:r>
      <w:r w:rsidR="00B035A0" w:rsidRPr="00510E46">
        <w:rPr>
          <w:szCs w:val="24"/>
        </w:rPr>
        <w:t xml:space="preserve">ze dne 27. 5. 2010, čj. 1 As 70/2008-74, v němž </w:t>
      </w:r>
      <w:r w:rsidRPr="00510E46">
        <w:rPr>
          <w:szCs w:val="24"/>
        </w:rPr>
        <w:t xml:space="preserve">se uvádí, </w:t>
      </w:r>
      <w:r w:rsidR="00B035A0" w:rsidRPr="00510E46">
        <w:rPr>
          <w:szCs w:val="24"/>
        </w:rPr>
        <w:t xml:space="preserve">že </w:t>
      </w:r>
      <w:r w:rsidR="00B035A0" w:rsidRPr="00510E46">
        <w:rPr>
          <w:i/>
          <w:szCs w:val="24"/>
        </w:rPr>
        <w:t xml:space="preserve">„zákaz zneužití práva je pravidlo českého vnitrostátního práva, včetně práva veřejného, které vyplývá z povahy České republiky jako materiálního právního státu založeného na určitých vůdčích hodnotách, k nimž vedle úcty ke svobodě jednotlivce a ochraně lidské důstojnosti patří mimo jiné i úcta k harmonickému sociálnímu řádu tvořenému právem a odepření ochrany jednání, které práva vědomě a záměrně využívá v rozporu s jeho smyslem a účelem. Nejvyšší správní soud podotýká, že zákaz zneužití práva je v jistém smyslu ultima ratio, a proto musí být uplatňován nanejvýš restriktivně a za pečlivého poměření s jinými obdobně důležitými principy vlastními právnímu řádu, zejména principem právní jistoty, s nímž </w:t>
      </w:r>
      <w:proofErr w:type="gramStart"/>
      <w:r w:rsidR="00B035A0" w:rsidRPr="00510E46">
        <w:rPr>
          <w:i/>
          <w:szCs w:val="24"/>
        </w:rPr>
        <w:t>se - zcela</w:t>
      </w:r>
      <w:proofErr w:type="gramEnd"/>
      <w:r w:rsidR="00B035A0" w:rsidRPr="00510E46">
        <w:rPr>
          <w:i/>
          <w:szCs w:val="24"/>
        </w:rPr>
        <w:t xml:space="preserve"> </w:t>
      </w:r>
      <w:proofErr w:type="gramStart"/>
      <w:r w:rsidR="00B035A0" w:rsidRPr="00510E46">
        <w:rPr>
          <w:i/>
          <w:szCs w:val="24"/>
        </w:rPr>
        <w:t>logicky - nejvíce</w:t>
      </w:r>
      <w:proofErr w:type="gramEnd"/>
      <w:r w:rsidR="00B035A0" w:rsidRPr="00510E46">
        <w:rPr>
          <w:i/>
          <w:szCs w:val="24"/>
        </w:rPr>
        <w:t xml:space="preserve"> střetává.).“ </w:t>
      </w:r>
    </w:p>
    <w:p w14:paraId="422B80EE" w14:textId="11AB11DA" w:rsidR="00510E46" w:rsidRDefault="00510E46" w:rsidP="00510E46">
      <w:pPr>
        <w:jc w:val="both"/>
        <w:rPr>
          <w:szCs w:val="24"/>
        </w:rPr>
      </w:pPr>
      <w:r w:rsidRPr="00510E46">
        <w:rPr>
          <w:szCs w:val="24"/>
        </w:rPr>
        <w:t xml:space="preserve">V návaznosti na citovaná obecná východiska pak judikatura správních soudů </w:t>
      </w:r>
      <w:r w:rsidR="00CC5D7A">
        <w:rPr>
          <w:szCs w:val="24"/>
        </w:rPr>
        <w:t xml:space="preserve">v minulosti </w:t>
      </w:r>
      <w:r w:rsidRPr="00510E46">
        <w:rPr>
          <w:szCs w:val="24"/>
        </w:rPr>
        <w:t>přip</w:t>
      </w:r>
      <w:r w:rsidR="00CC5D7A">
        <w:rPr>
          <w:szCs w:val="24"/>
        </w:rPr>
        <w:t xml:space="preserve">ustila </w:t>
      </w:r>
      <w:r w:rsidRPr="00510E46">
        <w:rPr>
          <w:szCs w:val="24"/>
        </w:rPr>
        <w:t xml:space="preserve">zneužití práva na informace jako tzv. faktický důvod pro odmítnutí žádosti o informace (implicitně to plyne např. z rozsudku Nejvyššího správního soudu ze dne 27. března 2012, č. j. 9 </w:t>
      </w:r>
      <w:proofErr w:type="spellStart"/>
      <w:r w:rsidRPr="00510E46">
        <w:rPr>
          <w:szCs w:val="24"/>
        </w:rPr>
        <w:t>Ans</w:t>
      </w:r>
      <w:proofErr w:type="spellEnd"/>
      <w:r w:rsidRPr="00510E46">
        <w:rPr>
          <w:szCs w:val="24"/>
        </w:rPr>
        <w:t xml:space="preserve"> 7/2012-56). Judikatura správních soudů tedy </w:t>
      </w:r>
      <w:r w:rsidR="00B040FA">
        <w:rPr>
          <w:szCs w:val="24"/>
        </w:rPr>
        <w:t xml:space="preserve">dlouhodobě </w:t>
      </w:r>
      <w:r w:rsidRPr="00510E46">
        <w:rPr>
          <w:szCs w:val="24"/>
        </w:rPr>
        <w:t xml:space="preserve">připouští možnost odmítnutí žádosti i bez výslovného odkazu na konkrétní ustanovení </w:t>
      </w:r>
      <w:proofErr w:type="spellStart"/>
      <w:r w:rsidRPr="00510E46">
        <w:rPr>
          <w:szCs w:val="24"/>
        </w:rPr>
        <w:t>InfZ</w:t>
      </w:r>
      <w:proofErr w:type="spellEnd"/>
      <w:r w:rsidRPr="00510E46">
        <w:rPr>
          <w:szCs w:val="24"/>
        </w:rPr>
        <w:t xml:space="preserve"> v případě, kdy žadatel své právo na informace zneužívá – a tím ho zbavuje právní ochrany. </w:t>
      </w:r>
      <w:r w:rsidRPr="00B3243E">
        <w:rPr>
          <w:b/>
          <w:szCs w:val="24"/>
        </w:rPr>
        <w:t xml:space="preserve">V takovém případě je třeba žádost odmítnout na základě obecného procesního ustanovení </w:t>
      </w:r>
      <w:proofErr w:type="spellStart"/>
      <w:r w:rsidRPr="00B3243E">
        <w:rPr>
          <w:b/>
          <w:szCs w:val="24"/>
        </w:rPr>
        <w:t>InfZ</w:t>
      </w:r>
      <w:proofErr w:type="spellEnd"/>
      <w:r w:rsidRPr="00B3243E">
        <w:rPr>
          <w:b/>
          <w:szCs w:val="24"/>
        </w:rPr>
        <w:t>, jímž je jeho § 15 odst. 1.</w:t>
      </w:r>
    </w:p>
    <w:p w14:paraId="422B80EF" w14:textId="19B695D5" w:rsidR="00510E46" w:rsidRPr="00510E46" w:rsidRDefault="00510E46" w:rsidP="00510E46">
      <w:pPr>
        <w:jc w:val="both"/>
        <w:rPr>
          <w:szCs w:val="24"/>
        </w:rPr>
      </w:pPr>
      <w:r w:rsidRPr="00510E46">
        <w:rPr>
          <w:szCs w:val="24"/>
        </w:rPr>
        <w:t xml:space="preserve">Judikatura správních soudů se otázkou zneužití práva (se souvisejícím dopadem spočívajícím ve ztrátě určitého práva zneužívající osoby) zabývala též v souvislosti s posuzováním důvodů pro osvobození od soudních poplatků; tyto závěry soudů lze přitom dle názoru (nejen) povinného subjektu vztáhnout i na </w:t>
      </w:r>
      <w:r w:rsidRPr="00510E46">
        <w:rPr>
          <w:szCs w:val="24"/>
        </w:rPr>
        <w:lastRenderedPageBreak/>
        <w:t xml:space="preserve">vyřizování žádostí o informace dle </w:t>
      </w:r>
      <w:proofErr w:type="spellStart"/>
      <w:r w:rsidRPr="00510E46">
        <w:rPr>
          <w:szCs w:val="24"/>
        </w:rPr>
        <w:t>InfZ</w:t>
      </w:r>
      <w:proofErr w:type="spellEnd"/>
      <w:r w:rsidRPr="00510E46">
        <w:rPr>
          <w:szCs w:val="24"/>
        </w:rPr>
        <w:t xml:space="preserve">. (Srov. např. rozsudek Nejvyššího správního soudu ze dne 26. října 2011, č. j. 7 As 101/2011-66, rozsudek téhož soudu ze dne 24. března 2010, č. j. 8 As 22/2010-91, rozsudek ze dne 12. dubna 2012, č. j. 9 As 111/2011-3, případně rozsudek ze dne 26. dubna 2013, č. j. 8 </w:t>
      </w:r>
      <w:proofErr w:type="spellStart"/>
      <w:r w:rsidRPr="00510E46">
        <w:rPr>
          <w:szCs w:val="24"/>
        </w:rPr>
        <w:t>Aps</w:t>
      </w:r>
      <w:proofErr w:type="spellEnd"/>
      <w:r w:rsidRPr="00510E46">
        <w:rPr>
          <w:szCs w:val="24"/>
        </w:rPr>
        <w:t xml:space="preserve"> 6/2012-17).</w:t>
      </w:r>
    </w:p>
    <w:p w14:paraId="2CDAC754" w14:textId="1E98929D" w:rsidR="00C01A8D" w:rsidRPr="00C01A8D" w:rsidRDefault="00C01A8D" w:rsidP="003E49B7">
      <w:pPr>
        <w:jc w:val="both"/>
        <w:rPr>
          <w:bCs/>
          <w:szCs w:val="24"/>
        </w:rPr>
      </w:pPr>
      <w:r w:rsidRPr="00C01A8D">
        <w:rPr>
          <w:bCs/>
          <w:szCs w:val="24"/>
        </w:rPr>
        <w:t xml:space="preserve">S účinností od </w:t>
      </w:r>
      <w:r w:rsidR="00B37AF5">
        <w:rPr>
          <w:bCs/>
          <w:szCs w:val="24"/>
        </w:rPr>
        <w:t xml:space="preserve">1. 1. 2023 upravuje </w:t>
      </w:r>
      <w:proofErr w:type="spellStart"/>
      <w:r w:rsidR="00B37AF5">
        <w:rPr>
          <w:bCs/>
          <w:szCs w:val="24"/>
        </w:rPr>
        <w:t>InfZ</w:t>
      </w:r>
      <w:proofErr w:type="spellEnd"/>
      <w:r w:rsidR="00B37AF5">
        <w:rPr>
          <w:bCs/>
          <w:szCs w:val="24"/>
        </w:rPr>
        <w:t xml:space="preserve"> výslovně </w:t>
      </w:r>
      <w:r w:rsidR="00C57215">
        <w:rPr>
          <w:bCs/>
          <w:szCs w:val="24"/>
        </w:rPr>
        <w:t xml:space="preserve">důvod pro odmítnutí žádosti o informace, která je projevem zneužití práva žadatelem, a to v ustanovení § 11a </w:t>
      </w:r>
      <w:proofErr w:type="spellStart"/>
      <w:r w:rsidR="00C57215">
        <w:rPr>
          <w:bCs/>
          <w:szCs w:val="24"/>
        </w:rPr>
        <w:t>InfZ</w:t>
      </w:r>
      <w:proofErr w:type="spellEnd"/>
      <w:r w:rsidR="00C57215">
        <w:rPr>
          <w:bCs/>
          <w:szCs w:val="24"/>
        </w:rPr>
        <w:t xml:space="preserve">. Podle </w:t>
      </w:r>
      <w:r w:rsidR="003E49B7">
        <w:rPr>
          <w:bCs/>
          <w:szCs w:val="24"/>
        </w:rPr>
        <w:t xml:space="preserve">odst. 1 </w:t>
      </w:r>
      <w:r w:rsidR="00C57215">
        <w:rPr>
          <w:bCs/>
          <w:szCs w:val="24"/>
        </w:rPr>
        <w:t xml:space="preserve">tohoto ustanovení </w:t>
      </w:r>
      <w:r w:rsidR="003E49B7">
        <w:rPr>
          <w:bCs/>
          <w:szCs w:val="24"/>
        </w:rPr>
        <w:t xml:space="preserve">platí, že </w:t>
      </w:r>
      <w:r w:rsidR="003E49B7" w:rsidRPr="003E49B7">
        <w:rPr>
          <w:bCs/>
          <w:i/>
          <w:iCs/>
          <w:szCs w:val="24"/>
        </w:rPr>
        <w:t xml:space="preserve">„(1) Povinný subjekt může odmítnout žádost nebo její část do sedmi dnů ode dne jejího přijetí, pokud lze ve vztahu k ní dovodit, že cílem žadatele je způsobit a) nátlak na fyzickou osobu, jíž se týkají požadované informace, pokud nejde o informace podle § 8a odst. 2, nebo </w:t>
      </w:r>
      <w:r w:rsidR="003E49B7" w:rsidRPr="00CD0458">
        <w:rPr>
          <w:b/>
          <w:i/>
          <w:iCs/>
          <w:szCs w:val="24"/>
        </w:rPr>
        <w:t>b) nepřiměřenou zátěž povinného subjektu</w:t>
      </w:r>
      <w:r w:rsidR="003E49B7" w:rsidRPr="003E49B7">
        <w:rPr>
          <w:bCs/>
          <w:i/>
          <w:iCs/>
          <w:szCs w:val="24"/>
        </w:rPr>
        <w:t>; za způsobení nepřiměřené zátěže se považuje také podávání žádostí o informace u většího počtu povinných subjektů bez zjevné obsahové souvislosti požadovaných informací, a to zpravidla v reakci na předcházející postup povinného subjektu vůči žadateli nebo na vztah s fyzickou osobou uvedenou v písmenu a).“</w:t>
      </w:r>
    </w:p>
    <w:p w14:paraId="7BD9693E" w14:textId="0EB823D0" w:rsidR="0011241C" w:rsidRPr="0011241C" w:rsidRDefault="00074686" w:rsidP="0011241C">
      <w:pPr>
        <w:jc w:val="both"/>
        <w:rPr>
          <w:bCs/>
          <w:i/>
          <w:iCs/>
          <w:szCs w:val="24"/>
        </w:rPr>
      </w:pPr>
      <w:r>
        <w:rPr>
          <w:bCs/>
          <w:szCs w:val="24"/>
        </w:rPr>
        <w:t>V důvodové zprávě k</w:t>
      </w:r>
      <w:r w:rsidR="000F5660">
        <w:rPr>
          <w:bCs/>
          <w:szCs w:val="24"/>
        </w:rPr>
        <w:t xml:space="preserve"> novele </w:t>
      </w:r>
      <w:proofErr w:type="spellStart"/>
      <w:r w:rsidR="000F5660">
        <w:rPr>
          <w:bCs/>
          <w:szCs w:val="24"/>
        </w:rPr>
        <w:t>InfZ</w:t>
      </w:r>
      <w:proofErr w:type="spellEnd"/>
      <w:r w:rsidR="000F5660">
        <w:rPr>
          <w:bCs/>
          <w:szCs w:val="24"/>
        </w:rPr>
        <w:t xml:space="preserve"> č. 241/2022 Sb., která citované ustanovení v právním řádu zakotvila, se </w:t>
      </w:r>
      <w:r w:rsidR="005D3FE8">
        <w:rPr>
          <w:bCs/>
          <w:szCs w:val="24"/>
        </w:rPr>
        <w:t>mj. uvádí: „</w:t>
      </w:r>
      <w:r w:rsidR="0011241C" w:rsidRPr="0011241C">
        <w:rPr>
          <w:bCs/>
          <w:i/>
          <w:iCs/>
          <w:szCs w:val="24"/>
        </w:rPr>
        <w:t>Návrh vychází z přístupu správní judikatury. Ta dovozuje, že k označení žadatele jako osoby zneužívající právo nepostačí, když tentýž žadatel podává velké množství žádostí o informace, nebo se opakovaně domáhá poskytnutí velkého množství informací, neboť množství požadovaných informací zákon nelimituje, naopak by se dalo říct, že s ním i počítá, když umožňuje prodloužit lhůtu pro vyřízení žádosti či uplatnění úhrady za mimořádně rozsáhlé vyhledávání informací. Příkladem může být situace, kdy byl informační zákon použit jako určitá odveta ze strany žadatele, který byl s povinným subjektem např. v pracovněprávním sporu. Soudy ovšem upozornily, že je vždy třeba posuzovat každou situaci výlučně individuálně (a proto ani nelze v zákoně podrobnější znaky zneužívání práva na informace definovat). Jako zneužití práva na informace by bylo tedy možno pohlížet na situaci, kdy žadatel sleduje např. zahlcením povinného subjektu žádostmi zcela odlišný cíl, který vlastně s obsahem poskytnutých informací nijak nesouvisí</w:t>
      </w:r>
      <w:r w:rsidR="00633C84">
        <w:rPr>
          <w:bCs/>
          <w:i/>
          <w:iCs/>
          <w:szCs w:val="24"/>
        </w:rPr>
        <w:t xml:space="preserve"> (…).“</w:t>
      </w:r>
    </w:p>
    <w:p w14:paraId="422B80F0" w14:textId="5B5C7E88" w:rsidR="00510E46" w:rsidRDefault="00CF40A4" w:rsidP="00B035A0">
      <w:pPr>
        <w:jc w:val="both"/>
        <w:rPr>
          <w:szCs w:val="24"/>
          <w:highlight w:val="yellow"/>
        </w:rPr>
      </w:pPr>
      <w:r>
        <w:rPr>
          <w:b/>
          <w:szCs w:val="24"/>
        </w:rPr>
        <w:t>V rámci obecných východisek l</w:t>
      </w:r>
      <w:r w:rsidR="00510E46" w:rsidRPr="00B3243E">
        <w:rPr>
          <w:b/>
          <w:szCs w:val="24"/>
        </w:rPr>
        <w:t xml:space="preserve">ze tedy v této části uzavřít, že </w:t>
      </w:r>
      <w:r w:rsidR="00B035A0" w:rsidRPr="00B3243E">
        <w:rPr>
          <w:b/>
          <w:szCs w:val="24"/>
        </w:rPr>
        <w:t xml:space="preserve">informace požadované v režimu </w:t>
      </w:r>
      <w:proofErr w:type="spellStart"/>
      <w:proofErr w:type="gramStart"/>
      <w:r w:rsidR="00B035A0" w:rsidRPr="00B3243E">
        <w:rPr>
          <w:b/>
          <w:szCs w:val="24"/>
        </w:rPr>
        <w:t>InfZ</w:t>
      </w:r>
      <w:proofErr w:type="spellEnd"/>
      <w:r>
        <w:rPr>
          <w:b/>
          <w:szCs w:val="24"/>
        </w:rPr>
        <w:t xml:space="preserve"> </w:t>
      </w:r>
      <w:r w:rsidR="00510E46" w:rsidRPr="00B3243E">
        <w:rPr>
          <w:b/>
          <w:szCs w:val="24"/>
        </w:rPr>
        <w:t xml:space="preserve"> </w:t>
      </w:r>
      <w:r w:rsidR="00B035A0" w:rsidRPr="00B3243E">
        <w:rPr>
          <w:b/>
          <w:szCs w:val="24"/>
        </w:rPr>
        <w:t>nemusí</w:t>
      </w:r>
      <w:proofErr w:type="gramEnd"/>
      <w:r w:rsidR="00B035A0" w:rsidRPr="00B3243E">
        <w:rPr>
          <w:b/>
          <w:szCs w:val="24"/>
        </w:rPr>
        <w:t xml:space="preserve"> povinný subjekt žadateli </w:t>
      </w:r>
      <w:r w:rsidR="00510E46" w:rsidRPr="00B3243E">
        <w:rPr>
          <w:b/>
          <w:szCs w:val="24"/>
        </w:rPr>
        <w:t xml:space="preserve">poskytnout tehdy, je-li samotné podání žádosti dle jejího obsahu a souvisejících okolností </w:t>
      </w:r>
      <w:r w:rsidR="00B035A0" w:rsidRPr="00B3243E">
        <w:rPr>
          <w:b/>
          <w:szCs w:val="24"/>
        </w:rPr>
        <w:t>projevem zneužití práva</w:t>
      </w:r>
      <w:r w:rsidR="00510E46" w:rsidRPr="00B3243E">
        <w:rPr>
          <w:b/>
          <w:szCs w:val="24"/>
        </w:rPr>
        <w:t>.</w:t>
      </w:r>
      <w:r w:rsidR="00510E46" w:rsidRPr="00510E46">
        <w:rPr>
          <w:szCs w:val="24"/>
        </w:rPr>
        <w:t xml:space="preserve"> Je přitom zřejmé, že tato okolnost </w:t>
      </w:r>
      <w:r w:rsidR="00B035A0" w:rsidRPr="00510E46">
        <w:rPr>
          <w:szCs w:val="24"/>
        </w:rPr>
        <w:t xml:space="preserve">musí být objektivně </w:t>
      </w:r>
      <w:proofErr w:type="gramStart"/>
      <w:r w:rsidR="00B035A0" w:rsidRPr="00510E46">
        <w:rPr>
          <w:szCs w:val="24"/>
        </w:rPr>
        <w:t>dána</w:t>
      </w:r>
      <w:proofErr w:type="gramEnd"/>
      <w:r w:rsidR="00510E46" w:rsidRPr="00510E46">
        <w:rPr>
          <w:szCs w:val="24"/>
        </w:rPr>
        <w:t xml:space="preserve"> a nikoliv pouze tvrzena (byť i v dobré víře) povinným subjektem</w:t>
      </w:r>
      <w:r w:rsidR="00B035A0" w:rsidRPr="00510E46">
        <w:rPr>
          <w:szCs w:val="24"/>
        </w:rPr>
        <w:t xml:space="preserve">, </w:t>
      </w:r>
      <w:r w:rsidR="00510E46" w:rsidRPr="00510E46">
        <w:rPr>
          <w:szCs w:val="24"/>
        </w:rPr>
        <w:t>neboť v takovém případě by se tento důvod odmítnutí žádosti mohl snadno stát projeve</w:t>
      </w:r>
      <w:r w:rsidR="00B3243E">
        <w:rPr>
          <w:szCs w:val="24"/>
        </w:rPr>
        <w:t>m</w:t>
      </w:r>
      <w:r w:rsidR="00510E46" w:rsidRPr="00510E46">
        <w:rPr>
          <w:szCs w:val="24"/>
        </w:rPr>
        <w:t xml:space="preserve"> zneužití naopak ze strany povinného subjektu a mohl by jím být nadužíván. Není např. většinou možné dovozovat zneužití práva na informace žadateli toliko z velkého počtu jejich žádostí (</w:t>
      </w:r>
      <w:r w:rsidR="00B3243E">
        <w:rPr>
          <w:szCs w:val="24"/>
        </w:rPr>
        <w:t>přestože dle názoru povinného subjektu i</w:t>
      </w:r>
      <w:r w:rsidR="00510E46" w:rsidRPr="00510E46">
        <w:rPr>
          <w:szCs w:val="24"/>
        </w:rPr>
        <w:t xml:space="preserve"> cílené „bombardování“ povinných subjektů enormním počtem žádostí může být zneužitím práva nebo jej alespoň nepřímo indikovat); obvykle je třeba, aby byl – má-li být žádost odmítnuta z důvodu zneužití práva na informace – </w:t>
      </w:r>
      <w:r w:rsidR="00510E46" w:rsidRPr="00B3243E">
        <w:rPr>
          <w:b/>
          <w:szCs w:val="24"/>
        </w:rPr>
        <w:t xml:space="preserve">prokázán nepoctivý, tzv. </w:t>
      </w:r>
      <w:proofErr w:type="spellStart"/>
      <w:r w:rsidR="00510E46" w:rsidRPr="00B3243E">
        <w:rPr>
          <w:b/>
          <w:szCs w:val="24"/>
        </w:rPr>
        <w:t>abusivní</w:t>
      </w:r>
      <w:proofErr w:type="spellEnd"/>
      <w:r w:rsidR="00510E46" w:rsidRPr="00B3243E">
        <w:rPr>
          <w:b/>
          <w:szCs w:val="24"/>
        </w:rPr>
        <w:t xml:space="preserve"> (zneužívající) motiv či úmysl žadatele.</w:t>
      </w:r>
      <w:r w:rsidR="00510E46" w:rsidRPr="00510E46">
        <w:rPr>
          <w:szCs w:val="24"/>
        </w:rPr>
        <w:t xml:space="preserve"> Je pochopitelné, že subjektivní motivaci či vnitřní stav mysli žadatele lze prokázat poměrně obtížně, na základě indicií daných celkovým (případně dlouhodobým) postojem a počínáním žadatele, kontextem jeho žádostí apod. však takové prokázání možné je (jinak by ostatně nebyla možnost odmítnutí žádosti pro zneužití práva – judikaturou, jak uvedeno, </w:t>
      </w:r>
      <w:r w:rsidR="00951137">
        <w:rPr>
          <w:szCs w:val="24"/>
        </w:rPr>
        <w:t xml:space="preserve">v minulosti </w:t>
      </w:r>
      <w:r w:rsidR="00510E46" w:rsidRPr="00510E46">
        <w:rPr>
          <w:szCs w:val="24"/>
        </w:rPr>
        <w:t xml:space="preserve">připuštěná </w:t>
      </w:r>
      <w:r w:rsidR="00951137">
        <w:rPr>
          <w:szCs w:val="24"/>
        </w:rPr>
        <w:t>a aktuálně i platně upravená v </w:t>
      </w:r>
      <w:proofErr w:type="spellStart"/>
      <w:r w:rsidR="00951137">
        <w:rPr>
          <w:szCs w:val="24"/>
        </w:rPr>
        <w:t>InfZ</w:t>
      </w:r>
      <w:proofErr w:type="spellEnd"/>
      <w:r w:rsidR="00951137">
        <w:rPr>
          <w:szCs w:val="24"/>
        </w:rPr>
        <w:t xml:space="preserve"> </w:t>
      </w:r>
      <w:r w:rsidR="00510E46" w:rsidRPr="00510E46">
        <w:rPr>
          <w:szCs w:val="24"/>
        </w:rPr>
        <w:t xml:space="preserve">– vůbec dána). </w:t>
      </w:r>
      <w:r w:rsidR="00B035A0" w:rsidRPr="00510E46">
        <w:rPr>
          <w:szCs w:val="24"/>
        </w:rPr>
        <w:t>Jin</w:t>
      </w:r>
      <w:r w:rsidR="00510E46" w:rsidRPr="00510E46">
        <w:rPr>
          <w:szCs w:val="24"/>
        </w:rPr>
        <w:t xml:space="preserve">ými slovy, </w:t>
      </w:r>
      <w:r w:rsidR="00B035A0" w:rsidRPr="00510E46">
        <w:rPr>
          <w:szCs w:val="24"/>
        </w:rPr>
        <w:t xml:space="preserve">vůli žadatele směřující ke zneužití jeho práva je třeba nepochybně prokázat na základě objektivních skutečností. </w:t>
      </w:r>
    </w:p>
    <w:p w14:paraId="422B80F1" w14:textId="22E03383" w:rsidR="00510E46" w:rsidRPr="00435B5E" w:rsidRDefault="00510E46" w:rsidP="00510E46">
      <w:pPr>
        <w:jc w:val="both"/>
        <w:rPr>
          <w:szCs w:val="24"/>
        </w:rPr>
      </w:pPr>
      <w:r w:rsidRPr="00B3243E">
        <w:rPr>
          <w:szCs w:val="24"/>
        </w:rPr>
        <w:t>Je tedy úkolem povinného subjektu, hodlá-li odmítnout žádost o informace z důvodu šikany ze strany žadatele o informace, aby svůj závěr dostatečně přesvědčivě odůvodnil</w:t>
      </w:r>
      <w:r w:rsidRPr="00435B5E">
        <w:rPr>
          <w:szCs w:val="24"/>
        </w:rPr>
        <w:t xml:space="preserve">. </w:t>
      </w:r>
      <w:r w:rsidR="00B035A0" w:rsidRPr="00435B5E">
        <w:rPr>
          <w:szCs w:val="24"/>
        </w:rPr>
        <w:t>V předmětném případě pak závěr o zneužití práva žadatel</w:t>
      </w:r>
      <w:r w:rsidR="0097185C" w:rsidRPr="00435B5E">
        <w:rPr>
          <w:szCs w:val="24"/>
        </w:rPr>
        <w:t xml:space="preserve">em </w:t>
      </w:r>
      <w:r w:rsidRPr="00435B5E">
        <w:rPr>
          <w:szCs w:val="24"/>
        </w:rPr>
        <w:t>u d</w:t>
      </w:r>
      <w:r w:rsidR="00B035A0" w:rsidRPr="00435B5E">
        <w:rPr>
          <w:szCs w:val="24"/>
        </w:rPr>
        <w:t xml:space="preserve">ovozuje povinný subjekt z prokazatelné (a níže </w:t>
      </w:r>
      <w:r w:rsidRPr="00435B5E">
        <w:rPr>
          <w:szCs w:val="24"/>
        </w:rPr>
        <w:t>v podrobnostech objasněné</w:t>
      </w:r>
      <w:r w:rsidR="00B035A0" w:rsidRPr="00435B5E">
        <w:rPr>
          <w:szCs w:val="24"/>
        </w:rPr>
        <w:t xml:space="preserve">) skutečnosti, že </w:t>
      </w:r>
      <w:r w:rsidR="00B035A0" w:rsidRPr="005D2CB5">
        <w:rPr>
          <w:b/>
          <w:bCs/>
          <w:szCs w:val="24"/>
        </w:rPr>
        <w:t xml:space="preserve">žadatel projevuje vůči </w:t>
      </w:r>
      <w:r w:rsidRPr="005D2CB5">
        <w:rPr>
          <w:b/>
          <w:bCs/>
          <w:szCs w:val="24"/>
        </w:rPr>
        <w:t xml:space="preserve">povinnému subjektu a jeho představitelům </w:t>
      </w:r>
      <w:r w:rsidR="00B035A0" w:rsidRPr="005D2CB5">
        <w:rPr>
          <w:b/>
          <w:bCs/>
          <w:szCs w:val="24"/>
        </w:rPr>
        <w:t xml:space="preserve">dlouhodobou a nijak neskrývanou averzi, </w:t>
      </w:r>
      <w:r w:rsidRPr="005D2CB5">
        <w:rPr>
          <w:b/>
          <w:bCs/>
          <w:szCs w:val="24"/>
        </w:rPr>
        <w:t xml:space="preserve">projevující se </w:t>
      </w:r>
      <w:r w:rsidR="00452F6C" w:rsidRPr="005D2CB5">
        <w:rPr>
          <w:b/>
          <w:bCs/>
          <w:szCs w:val="24"/>
        </w:rPr>
        <w:t xml:space="preserve">mj. právě </w:t>
      </w:r>
      <w:r w:rsidR="00F124D1" w:rsidRPr="005D2CB5">
        <w:rPr>
          <w:b/>
          <w:bCs/>
          <w:szCs w:val="24"/>
        </w:rPr>
        <w:t xml:space="preserve">podáváním </w:t>
      </w:r>
      <w:r w:rsidRPr="005D2CB5">
        <w:rPr>
          <w:b/>
          <w:bCs/>
          <w:szCs w:val="24"/>
        </w:rPr>
        <w:t>žádostí o informace a</w:t>
      </w:r>
      <w:r w:rsidR="00435B5E" w:rsidRPr="005D2CB5">
        <w:rPr>
          <w:b/>
          <w:bCs/>
          <w:szCs w:val="24"/>
        </w:rPr>
        <w:t> </w:t>
      </w:r>
      <w:r w:rsidR="00F124D1" w:rsidRPr="005D2CB5">
        <w:rPr>
          <w:b/>
          <w:bCs/>
          <w:szCs w:val="24"/>
        </w:rPr>
        <w:t xml:space="preserve">jiných </w:t>
      </w:r>
      <w:r w:rsidRPr="005D2CB5">
        <w:rPr>
          <w:b/>
          <w:bCs/>
          <w:szCs w:val="24"/>
        </w:rPr>
        <w:t>podá</w:t>
      </w:r>
      <w:r w:rsidR="00F124D1" w:rsidRPr="005D2CB5">
        <w:rPr>
          <w:b/>
          <w:bCs/>
          <w:szCs w:val="24"/>
        </w:rPr>
        <w:t xml:space="preserve">ní nebo </w:t>
      </w:r>
      <w:r w:rsidRPr="005D2CB5">
        <w:rPr>
          <w:b/>
          <w:bCs/>
          <w:szCs w:val="24"/>
        </w:rPr>
        <w:t>stížností</w:t>
      </w:r>
      <w:r w:rsidR="00435B5E" w:rsidRPr="005D2CB5">
        <w:rPr>
          <w:b/>
          <w:bCs/>
          <w:szCs w:val="24"/>
        </w:rPr>
        <w:t xml:space="preserve">, jejichž obsah a </w:t>
      </w:r>
      <w:r w:rsidRPr="005D2CB5">
        <w:rPr>
          <w:b/>
          <w:bCs/>
          <w:szCs w:val="24"/>
        </w:rPr>
        <w:t xml:space="preserve">související okolnosti potvrzují skutečnost, že </w:t>
      </w:r>
      <w:r w:rsidR="00B035A0" w:rsidRPr="005D2CB5">
        <w:rPr>
          <w:b/>
          <w:bCs/>
          <w:szCs w:val="24"/>
        </w:rPr>
        <w:t>účelem postupu žadatel</w:t>
      </w:r>
      <w:r w:rsidR="00435B5E" w:rsidRPr="005D2CB5">
        <w:rPr>
          <w:b/>
          <w:bCs/>
          <w:szCs w:val="24"/>
        </w:rPr>
        <w:t xml:space="preserve">e </w:t>
      </w:r>
      <w:r w:rsidR="00B035A0" w:rsidRPr="005D2CB5">
        <w:rPr>
          <w:b/>
          <w:bCs/>
          <w:szCs w:val="24"/>
        </w:rPr>
        <w:t>není získat požadované informace, ale paralyzovat činnost povinného subjektu</w:t>
      </w:r>
      <w:r w:rsidR="00435B5E" w:rsidRPr="005D2CB5">
        <w:rPr>
          <w:b/>
          <w:bCs/>
          <w:szCs w:val="24"/>
        </w:rPr>
        <w:t>.</w:t>
      </w:r>
      <w:r w:rsidR="00435B5E" w:rsidRPr="00435B5E">
        <w:rPr>
          <w:szCs w:val="24"/>
        </w:rPr>
        <w:t xml:space="preserve"> </w:t>
      </w:r>
      <w:r w:rsidR="00B035A0" w:rsidRPr="00435B5E">
        <w:rPr>
          <w:szCs w:val="24"/>
        </w:rPr>
        <w:t xml:space="preserve"> </w:t>
      </w:r>
    </w:p>
    <w:p w14:paraId="422B80F2" w14:textId="303E55AD" w:rsidR="00B035A0" w:rsidRDefault="00510E46" w:rsidP="00B035A0">
      <w:pPr>
        <w:jc w:val="both"/>
        <w:rPr>
          <w:szCs w:val="24"/>
        </w:rPr>
      </w:pPr>
      <w:r>
        <w:rPr>
          <w:szCs w:val="24"/>
        </w:rPr>
        <w:t>Z hlediska konkrétních skutečností, indikujících zneužití práva žadatel</w:t>
      </w:r>
      <w:r w:rsidR="00AC3873">
        <w:rPr>
          <w:szCs w:val="24"/>
        </w:rPr>
        <w:t>em</w:t>
      </w:r>
      <w:r>
        <w:rPr>
          <w:szCs w:val="24"/>
        </w:rPr>
        <w:t xml:space="preserve">, lze pak uvést následující. </w:t>
      </w:r>
    </w:p>
    <w:p w14:paraId="237A64E4" w14:textId="7C0FA07E" w:rsidR="00E846EE" w:rsidRPr="004E2E2D" w:rsidRDefault="00933F0A" w:rsidP="003F2212">
      <w:pPr>
        <w:tabs>
          <w:tab w:val="num" w:pos="1440"/>
        </w:tabs>
        <w:jc w:val="both"/>
        <w:rPr>
          <w:szCs w:val="24"/>
        </w:rPr>
      </w:pPr>
      <w:r w:rsidRPr="004E2E2D">
        <w:rPr>
          <w:szCs w:val="24"/>
        </w:rPr>
        <w:t xml:space="preserve">Jak bylo povinným subjektem </w:t>
      </w:r>
      <w:r w:rsidR="0084068E" w:rsidRPr="004E2E2D">
        <w:rPr>
          <w:szCs w:val="24"/>
        </w:rPr>
        <w:t>naznačeno</w:t>
      </w:r>
      <w:r w:rsidRPr="004E2E2D">
        <w:rPr>
          <w:szCs w:val="24"/>
        </w:rPr>
        <w:t xml:space="preserve"> výše, </w:t>
      </w:r>
      <w:r w:rsidR="0084068E" w:rsidRPr="004E2E2D">
        <w:rPr>
          <w:szCs w:val="24"/>
        </w:rPr>
        <w:t xml:space="preserve">jedním ze znaků (indicií) </w:t>
      </w:r>
      <w:r w:rsidR="003A3FA7" w:rsidRPr="003A3FA7">
        <w:rPr>
          <w:szCs w:val="24"/>
        </w:rPr>
        <w:t xml:space="preserve">zneužití práva na informace </w:t>
      </w:r>
      <w:r w:rsidR="0084068E" w:rsidRPr="004E2E2D">
        <w:rPr>
          <w:szCs w:val="24"/>
        </w:rPr>
        <w:t xml:space="preserve">může být v konkrétním kontextu </w:t>
      </w:r>
      <w:r w:rsidR="003A3FA7" w:rsidRPr="003A3FA7">
        <w:rPr>
          <w:szCs w:val="24"/>
        </w:rPr>
        <w:t>velké množství požadovaných informací</w:t>
      </w:r>
      <w:r w:rsidR="003F2212" w:rsidRPr="004E2E2D">
        <w:rPr>
          <w:szCs w:val="24"/>
        </w:rPr>
        <w:t xml:space="preserve">, jakož i velké množství podávaných </w:t>
      </w:r>
      <w:r w:rsidR="003A3FA7" w:rsidRPr="003A3FA7">
        <w:rPr>
          <w:szCs w:val="24"/>
        </w:rPr>
        <w:t>žádostí</w:t>
      </w:r>
      <w:r w:rsidR="003F2212" w:rsidRPr="004E2E2D">
        <w:rPr>
          <w:szCs w:val="24"/>
        </w:rPr>
        <w:t xml:space="preserve"> o informace</w:t>
      </w:r>
      <w:r w:rsidR="001A2B0E" w:rsidRPr="004E2E2D">
        <w:rPr>
          <w:szCs w:val="24"/>
        </w:rPr>
        <w:t xml:space="preserve">; </w:t>
      </w:r>
      <w:r w:rsidR="00E846EE" w:rsidRPr="004E2E2D">
        <w:rPr>
          <w:szCs w:val="24"/>
        </w:rPr>
        <w:t xml:space="preserve">srov. v této souvislosti </w:t>
      </w:r>
      <w:r w:rsidR="009621B5" w:rsidRPr="004E2E2D">
        <w:rPr>
          <w:szCs w:val="24"/>
        </w:rPr>
        <w:t xml:space="preserve">rozsudek Městského soudu v Praze </w:t>
      </w:r>
      <w:proofErr w:type="spellStart"/>
      <w:r w:rsidR="009621B5" w:rsidRPr="004E2E2D">
        <w:rPr>
          <w:szCs w:val="24"/>
        </w:rPr>
        <w:t>sp</w:t>
      </w:r>
      <w:proofErr w:type="spellEnd"/>
      <w:r w:rsidR="009621B5" w:rsidRPr="004E2E2D">
        <w:rPr>
          <w:szCs w:val="24"/>
        </w:rPr>
        <w:t xml:space="preserve">. zn. 14 A 95/2019: </w:t>
      </w:r>
    </w:p>
    <w:p w14:paraId="4632E726" w14:textId="39DC4187" w:rsidR="00E846EE" w:rsidRPr="009621B5" w:rsidRDefault="009621B5" w:rsidP="003F2212">
      <w:pPr>
        <w:tabs>
          <w:tab w:val="num" w:pos="1440"/>
        </w:tabs>
        <w:jc w:val="both"/>
        <w:rPr>
          <w:i/>
          <w:iCs/>
          <w:szCs w:val="24"/>
          <w:highlight w:val="yellow"/>
        </w:rPr>
      </w:pPr>
      <w:r w:rsidRPr="009621B5">
        <w:rPr>
          <w:i/>
          <w:iCs/>
          <w:szCs w:val="24"/>
        </w:rPr>
        <w:t>„</w:t>
      </w:r>
      <w:r w:rsidR="00E846EE" w:rsidRPr="009621B5">
        <w:rPr>
          <w:i/>
          <w:iCs/>
          <w:szCs w:val="24"/>
        </w:rPr>
        <w:t xml:space="preserve">III. Mezi znaky, které mohou ve svém souhrnu indikovat zneužití práva na informace, lze zařadit především </w:t>
      </w:r>
      <w:r w:rsidR="00E846EE" w:rsidRPr="009621B5">
        <w:rPr>
          <w:b/>
          <w:bCs/>
          <w:i/>
          <w:iCs/>
          <w:szCs w:val="24"/>
        </w:rPr>
        <w:t>mnohost podaných žádostí o informace</w:t>
      </w:r>
      <w:r w:rsidR="00E846EE" w:rsidRPr="009621B5">
        <w:rPr>
          <w:i/>
          <w:iCs/>
          <w:szCs w:val="24"/>
        </w:rPr>
        <w:t xml:space="preserve">. Ta však sama o sobě však pro závěr o zneužití práva na informace nepostačuje, je třeba, aby přistoupily další faktory, které budou indikovat zneužití práva na informace. Dalším znakem může být například to, že </w:t>
      </w:r>
      <w:r w:rsidR="00E846EE" w:rsidRPr="009621B5">
        <w:rPr>
          <w:b/>
          <w:bCs/>
          <w:i/>
          <w:iCs/>
          <w:szCs w:val="24"/>
        </w:rPr>
        <w:t>cílem žadatele není veřejná kontrola činnosti povinného subjektu</w:t>
      </w:r>
      <w:r w:rsidR="00E846EE" w:rsidRPr="009621B5">
        <w:rPr>
          <w:i/>
          <w:iCs/>
          <w:szCs w:val="24"/>
        </w:rPr>
        <w:t>, ale získání informací pro osobní užití žadatelem např. v soudním sporu s povinným subjektem (nicméně ani vedení soudního sporu s povinným subjektem samo o sobě pro závěr o zneužití práva na informace nepostačuje), resp. absence jakékoli veřejné reflexe získaných informací ke kontrole činnosti povinného subjektu, jakož i to, že informace, které spolu jednoznačně souvisejí, nejsou bez rozumného důvodu požadovány v jedné žádosti, ale ve více samostatných žádostech, což ve svém souhrnu může vést k administrativnímu zatížení povinného subjektu. Mezi znaky zneužití práva na informace však nelze zařadit to, že povinný subjekt nedisponuje dostatečným aparátem pro vyřizování informačního žádostí, ani to, že žadatel důsledně využívá procesní prostředky ochrany proti povinnému subjektu (odvolání, stížnost).</w:t>
      </w:r>
      <w:r w:rsidRPr="009621B5">
        <w:rPr>
          <w:i/>
          <w:iCs/>
          <w:szCs w:val="24"/>
        </w:rPr>
        <w:t>“</w:t>
      </w:r>
    </w:p>
    <w:p w14:paraId="3F2B70EA" w14:textId="3F380ECF" w:rsidR="00E846EE" w:rsidRDefault="00BA48F3" w:rsidP="003F2212">
      <w:pPr>
        <w:tabs>
          <w:tab w:val="num" w:pos="1440"/>
        </w:tabs>
        <w:jc w:val="both"/>
        <w:rPr>
          <w:szCs w:val="24"/>
        </w:rPr>
      </w:pPr>
      <w:r w:rsidRPr="00771623">
        <w:rPr>
          <w:szCs w:val="24"/>
        </w:rPr>
        <w:t xml:space="preserve">Jak povinný subjekt uvedl již ve svém předchozím rozhodnutí, </w:t>
      </w:r>
      <w:r w:rsidR="00C938DF" w:rsidRPr="00771623">
        <w:rPr>
          <w:szCs w:val="24"/>
        </w:rPr>
        <w:t xml:space="preserve">žadatel podává vůči povinnému subjektu velké množství žádostí dle </w:t>
      </w:r>
      <w:proofErr w:type="spellStart"/>
      <w:r w:rsidR="00C938DF" w:rsidRPr="00771623">
        <w:rPr>
          <w:szCs w:val="24"/>
        </w:rPr>
        <w:t>InfZ</w:t>
      </w:r>
      <w:proofErr w:type="spellEnd"/>
      <w:r w:rsidR="00C938DF" w:rsidRPr="00771623">
        <w:rPr>
          <w:szCs w:val="24"/>
        </w:rPr>
        <w:t xml:space="preserve">, z nichž obvykle každá </w:t>
      </w:r>
      <w:r w:rsidR="00A511F6" w:rsidRPr="00771623">
        <w:rPr>
          <w:szCs w:val="24"/>
        </w:rPr>
        <w:t>sama o sobě představuje požadavek na sdělení velkého množství informací</w:t>
      </w:r>
      <w:r w:rsidR="00771623" w:rsidRPr="00771623">
        <w:rPr>
          <w:szCs w:val="24"/>
        </w:rPr>
        <w:t>, resp. zodpovězení mnoha dílčích otázek, často bez relevantní věcné souvislosti.</w:t>
      </w:r>
      <w:r w:rsidR="00771623">
        <w:rPr>
          <w:szCs w:val="24"/>
        </w:rPr>
        <w:t xml:space="preserve"> </w:t>
      </w:r>
      <w:r w:rsidR="000233F2" w:rsidRPr="00E56B98">
        <w:rPr>
          <w:rFonts w:cstheme="minorHAnsi"/>
          <w:szCs w:val="24"/>
        </w:rPr>
        <w:t xml:space="preserve">Jen za období </w:t>
      </w:r>
      <w:r w:rsidR="000233F2" w:rsidRPr="00E56B98">
        <w:rPr>
          <w:rFonts w:cstheme="minorHAnsi"/>
        </w:rPr>
        <w:t xml:space="preserve">od konce října 2024 do února 2025 bylo žadatelem podáno </w:t>
      </w:r>
      <w:r w:rsidR="006932F6">
        <w:rPr>
          <w:rFonts w:cstheme="minorHAnsi"/>
        </w:rPr>
        <w:t>21</w:t>
      </w:r>
      <w:r w:rsidR="000233F2" w:rsidRPr="00E56B98">
        <w:rPr>
          <w:rFonts w:cstheme="minorHAnsi"/>
        </w:rPr>
        <w:t xml:space="preserve"> žádostí o informace</w:t>
      </w:r>
      <w:r w:rsidR="001566DC">
        <w:rPr>
          <w:rFonts w:cstheme="minorHAnsi"/>
        </w:rPr>
        <w:t xml:space="preserve"> (všechny žádosti je povinný subjekt připraven doložit v rámci spisového materiálu nadřízenému správnímu orgánu)</w:t>
      </w:r>
      <w:r w:rsidR="000233F2" w:rsidRPr="00E56B98">
        <w:rPr>
          <w:rFonts w:cstheme="minorHAnsi"/>
        </w:rPr>
        <w:t>.</w:t>
      </w:r>
      <w:r w:rsidR="000233F2">
        <w:rPr>
          <w:rFonts w:ascii="Times New Roman" w:hAnsi="Times New Roman" w:cs="Times New Roman"/>
        </w:rPr>
        <w:t xml:space="preserve"> </w:t>
      </w:r>
      <w:r w:rsidR="000233F2">
        <w:rPr>
          <w:szCs w:val="24"/>
        </w:rPr>
        <w:t>D</w:t>
      </w:r>
      <w:r w:rsidR="00771623" w:rsidRPr="00771623">
        <w:rPr>
          <w:szCs w:val="24"/>
        </w:rPr>
        <w:t>otaz</w:t>
      </w:r>
      <w:r w:rsidR="000233F2">
        <w:rPr>
          <w:szCs w:val="24"/>
        </w:rPr>
        <w:t>y</w:t>
      </w:r>
      <w:r w:rsidR="00771623" w:rsidRPr="00771623">
        <w:rPr>
          <w:szCs w:val="24"/>
        </w:rPr>
        <w:t xml:space="preserve"> </w:t>
      </w:r>
      <w:r w:rsidR="000233F2">
        <w:rPr>
          <w:szCs w:val="24"/>
        </w:rPr>
        <w:t xml:space="preserve">jsou kladeny z různých </w:t>
      </w:r>
      <w:r w:rsidR="00771623" w:rsidRPr="00771623">
        <w:rPr>
          <w:szCs w:val="24"/>
        </w:rPr>
        <w:t xml:space="preserve">spolu </w:t>
      </w:r>
      <w:r w:rsidR="000233F2">
        <w:rPr>
          <w:szCs w:val="24"/>
        </w:rPr>
        <w:t xml:space="preserve">nesouvisejících oblastí, </w:t>
      </w:r>
      <w:r w:rsidR="00CB1117">
        <w:rPr>
          <w:szCs w:val="24"/>
        </w:rPr>
        <w:t xml:space="preserve">žadateli obvykle poslouží jako „odrazový můstek“ k žádostem </w:t>
      </w:r>
      <w:r w:rsidR="00771623" w:rsidRPr="00771623">
        <w:rPr>
          <w:szCs w:val="24"/>
        </w:rPr>
        <w:t>pro</w:t>
      </w:r>
      <w:r w:rsidR="00EE0D03">
        <w:rPr>
          <w:szCs w:val="24"/>
        </w:rPr>
        <w:t xml:space="preserve">jednávaná </w:t>
      </w:r>
      <w:r w:rsidR="00771623" w:rsidRPr="00771623">
        <w:rPr>
          <w:szCs w:val="24"/>
        </w:rPr>
        <w:t>agend</w:t>
      </w:r>
      <w:r w:rsidR="00EE0D03">
        <w:rPr>
          <w:szCs w:val="24"/>
        </w:rPr>
        <w:t>a</w:t>
      </w:r>
      <w:r w:rsidR="00771623" w:rsidRPr="00771623">
        <w:rPr>
          <w:szCs w:val="24"/>
        </w:rPr>
        <w:t xml:space="preserve"> obce </w:t>
      </w:r>
      <w:r w:rsidR="00EE0D03">
        <w:rPr>
          <w:szCs w:val="24"/>
        </w:rPr>
        <w:t xml:space="preserve">dle </w:t>
      </w:r>
      <w:r w:rsidR="00771623" w:rsidRPr="00771623">
        <w:rPr>
          <w:szCs w:val="24"/>
        </w:rPr>
        <w:t>zápis</w:t>
      </w:r>
      <w:r w:rsidR="00EE0D03">
        <w:rPr>
          <w:szCs w:val="24"/>
        </w:rPr>
        <w:t>ů</w:t>
      </w:r>
      <w:r w:rsidR="00771623" w:rsidRPr="00771623">
        <w:rPr>
          <w:szCs w:val="24"/>
        </w:rPr>
        <w:t xml:space="preserve"> ze </w:t>
      </w:r>
      <w:r w:rsidR="001F47BE">
        <w:rPr>
          <w:szCs w:val="24"/>
        </w:rPr>
        <w:t xml:space="preserve">zasedání </w:t>
      </w:r>
      <w:r w:rsidR="00771623" w:rsidRPr="00771623">
        <w:rPr>
          <w:szCs w:val="24"/>
        </w:rPr>
        <w:t>zastupitelst</w:t>
      </w:r>
      <w:r w:rsidR="001F47BE">
        <w:rPr>
          <w:szCs w:val="24"/>
        </w:rPr>
        <w:t xml:space="preserve">va obce, popř. žadatel </w:t>
      </w:r>
      <w:r w:rsidR="00771623" w:rsidRPr="00771623">
        <w:rPr>
          <w:szCs w:val="24"/>
        </w:rPr>
        <w:t>napadá realizované projekty v obci (výměna veřejného osvětlení, nově instalované radary</w:t>
      </w:r>
      <w:r w:rsidR="001F47BE">
        <w:rPr>
          <w:szCs w:val="24"/>
        </w:rPr>
        <w:t xml:space="preserve"> apod.</w:t>
      </w:r>
      <w:r w:rsidR="00771623" w:rsidRPr="00771623">
        <w:rPr>
          <w:szCs w:val="24"/>
        </w:rPr>
        <w:t>)</w:t>
      </w:r>
      <w:r w:rsidR="001F47BE">
        <w:rPr>
          <w:szCs w:val="24"/>
        </w:rPr>
        <w:t xml:space="preserve">. </w:t>
      </w:r>
    </w:p>
    <w:p w14:paraId="4BC44DA4" w14:textId="5AF8122F" w:rsidR="00E56B98" w:rsidRDefault="00E56B98" w:rsidP="003F2212">
      <w:pPr>
        <w:tabs>
          <w:tab w:val="num" w:pos="1440"/>
        </w:tabs>
        <w:jc w:val="both"/>
        <w:rPr>
          <w:szCs w:val="24"/>
        </w:rPr>
      </w:pPr>
      <w:r>
        <w:rPr>
          <w:szCs w:val="24"/>
        </w:rPr>
        <w:t>Jak plyne z judikatury, velk</w:t>
      </w:r>
      <w:r w:rsidR="001566DC">
        <w:rPr>
          <w:szCs w:val="24"/>
        </w:rPr>
        <w:t xml:space="preserve">é množství žádostí o informace </w:t>
      </w:r>
      <w:r w:rsidR="00D2663E">
        <w:rPr>
          <w:szCs w:val="24"/>
        </w:rPr>
        <w:t xml:space="preserve">samo o sobě ještě nepostačuje k závěru o „informační šikaně“ ze strany žadatele, musí k němu ještě přistoupit </w:t>
      </w:r>
      <w:r w:rsidR="00395C86">
        <w:rPr>
          <w:szCs w:val="24"/>
        </w:rPr>
        <w:t xml:space="preserve">„zlý úmysl“ </w:t>
      </w:r>
      <w:r w:rsidR="00395C86" w:rsidRPr="00395C86">
        <w:rPr>
          <w:szCs w:val="24"/>
        </w:rPr>
        <w:t>směřující k popření smyslu práva na informace (</w:t>
      </w:r>
      <w:r w:rsidR="00395C86">
        <w:rPr>
          <w:szCs w:val="24"/>
        </w:rPr>
        <w:t xml:space="preserve">kdy je toto </w:t>
      </w:r>
      <w:r w:rsidR="00395C86" w:rsidRPr="00395C86">
        <w:rPr>
          <w:szCs w:val="24"/>
        </w:rPr>
        <w:t xml:space="preserve">právo realizováno za jiným </w:t>
      </w:r>
      <w:proofErr w:type="gramStart"/>
      <w:r w:rsidR="00395C86" w:rsidRPr="00395C86">
        <w:rPr>
          <w:szCs w:val="24"/>
        </w:rPr>
        <w:t>účelem</w:t>
      </w:r>
      <w:proofErr w:type="gramEnd"/>
      <w:r w:rsidR="00395C86" w:rsidRPr="00395C86">
        <w:rPr>
          <w:szCs w:val="24"/>
        </w:rPr>
        <w:t xml:space="preserve"> než je získání informace). Tento úmysl je </w:t>
      </w:r>
      <w:r w:rsidR="00395C86">
        <w:rPr>
          <w:szCs w:val="24"/>
        </w:rPr>
        <w:t xml:space="preserve">pak </w:t>
      </w:r>
      <w:r w:rsidR="00395C86" w:rsidRPr="00395C86">
        <w:rPr>
          <w:szCs w:val="24"/>
        </w:rPr>
        <w:t>nutné nejen tvrdit, ale též adekvátně doložit (prokázat, odůvodnit)</w:t>
      </w:r>
      <w:r w:rsidR="00395C86">
        <w:rPr>
          <w:szCs w:val="24"/>
        </w:rPr>
        <w:t xml:space="preserve">. V této souvislosti především povinný subjekt uvádí, že </w:t>
      </w:r>
      <w:r w:rsidR="00395C86" w:rsidRPr="008F0DB4">
        <w:rPr>
          <w:b/>
          <w:bCs/>
          <w:szCs w:val="24"/>
        </w:rPr>
        <w:t xml:space="preserve">sám žadatel se tímto úmyslem </w:t>
      </w:r>
      <w:r w:rsidR="00004A8F" w:rsidRPr="008F0DB4">
        <w:rPr>
          <w:b/>
          <w:bCs/>
          <w:szCs w:val="24"/>
        </w:rPr>
        <w:t>(jakkoli jeho motivací zřejmě nebylo „přiznat se“ ke zneužití práva) nijak netají</w:t>
      </w:r>
      <w:r w:rsidR="00112978" w:rsidRPr="008F0DB4">
        <w:rPr>
          <w:b/>
          <w:bCs/>
          <w:szCs w:val="24"/>
        </w:rPr>
        <w:t>, resp. potvrzuje</w:t>
      </w:r>
      <w:r w:rsidR="00CE2CA8" w:rsidRPr="008F0DB4">
        <w:rPr>
          <w:b/>
          <w:bCs/>
          <w:szCs w:val="24"/>
        </w:rPr>
        <w:t>, že jeho cílem je něco jiného než získat požadované informace pro ně samé</w:t>
      </w:r>
      <w:r w:rsidR="00004A8F" w:rsidRPr="008F0DB4">
        <w:rPr>
          <w:b/>
          <w:bCs/>
          <w:szCs w:val="24"/>
        </w:rPr>
        <w:t>.</w:t>
      </w:r>
      <w:r w:rsidR="00004A8F">
        <w:rPr>
          <w:szCs w:val="24"/>
        </w:rPr>
        <w:t xml:space="preserve"> </w:t>
      </w:r>
      <w:r w:rsidR="005A7B35">
        <w:rPr>
          <w:szCs w:val="24"/>
        </w:rPr>
        <w:t xml:space="preserve">Povinný subjekt konkrétně odkazuje na záznam vystoupení žadatele </w:t>
      </w:r>
      <w:r w:rsidR="005A7B35" w:rsidRPr="00B76784">
        <w:rPr>
          <w:szCs w:val="24"/>
        </w:rPr>
        <w:t xml:space="preserve">na zasedání zastupitelstva obce konaného dne </w:t>
      </w:r>
      <w:r w:rsidR="00B76784" w:rsidRPr="00B76784">
        <w:rPr>
          <w:szCs w:val="24"/>
        </w:rPr>
        <w:t>4.2.2025</w:t>
      </w:r>
      <w:r w:rsidR="0022052C" w:rsidRPr="00B76784">
        <w:rPr>
          <w:szCs w:val="24"/>
        </w:rPr>
        <w:t>;</w:t>
      </w:r>
      <w:r w:rsidR="0022052C">
        <w:rPr>
          <w:szCs w:val="24"/>
        </w:rPr>
        <w:t xml:space="preserve"> ve svém vystoupení </w:t>
      </w:r>
      <w:r w:rsidR="0022052C" w:rsidRPr="0061582E">
        <w:rPr>
          <w:b/>
          <w:bCs/>
          <w:szCs w:val="24"/>
        </w:rPr>
        <w:t xml:space="preserve">žadatel </w:t>
      </w:r>
      <w:r w:rsidR="00B13875" w:rsidRPr="0061582E">
        <w:rPr>
          <w:b/>
          <w:bCs/>
          <w:szCs w:val="24"/>
        </w:rPr>
        <w:t xml:space="preserve">prezentuje svůj </w:t>
      </w:r>
      <w:r w:rsidR="00EF3E8E" w:rsidRPr="0061582E">
        <w:rPr>
          <w:b/>
          <w:bCs/>
          <w:szCs w:val="24"/>
        </w:rPr>
        <w:t>nesouhlas</w:t>
      </w:r>
      <w:r w:rsidR="001F2E8A" w:rsidRPr="0061582E">
        <w:rPr>
          <w:b/>
          <w:bCs/>
          <w:szCs w:val="24"/>
        </w:rPr>
        <w:t xml:space="preserve"> (mj.) s „odbornou úrovní“ a způsobem vedení obce</w:t>
      </w:r>
      <w:r w:rsidR="00EC6D66" w:rsidRPr="0061582E">
        <w:rPr>
          <w:b/>
          <w:bCs/>
          <w:szCs w:val="24"/>
        </w:rPr>
        <w:t xml:space="preserve">, s tím, že jeho boj s představiteli obce je </w:t>
      </w:r>
      <w:r w:rsidR="004F5708" w:rsidRPr="0061582E">
        <w:rPr>
          <w:b/>
          <w:bCs/>
          <w:szCs w:val="24"/>
        </w:rPr>
        <w:t xml:space="preserve">(a bude) veden právě prostřednictvím </w:t>
      </w:r>
      <w:r w:rsidR="00F96009" w:rsidRPr="0061582E">
        <w:rPr>
          <w:b/>
          <w:bCs/>
          <w:szCs w:val="24"/>
        </w:rPr>
        <w:t xml:space="preserve">podávání velkého množství žádostí o informace, v čemž bude žadatel pokračovat a </w:t>
      </w:r>
      <w:r w:rsidR="00675151" w:rsidRPr="0061582E">
        <w:rPr>
          <w:b/>
          <w:bCs/>
          <w:szCs w:val="24"/>
        </w:rPr>
        <w:t>k čemuž má „neomezené možnosti“.</w:t>
      </w:r>
      <w:r w:rsidR="00675151">
        <w:rPr>
          <w:szCs w:val="24"/>
        </w:rPr>
        <w:t xml:space="preserve"> </w:t>
      </w:r>
      <w:r w:rsidR="008F432B">
        <w:rPr>
          <w:szCs w:val="24"/>
        </w:rPr>
        <w:t xml:space="preserve">Povinný subjekt je přesvědčen, že </w:t>
      </w:r>
      <w:proofErr w:type="spellStart"/>
      <w:r w:rsidR="006F2F10">
        <w:rPr>
          <w:szCs w:val="24"/>
        </w:rPr>
        <w:t>InfZ</w:t>
      </w:r>
      <w:proofErr w:type="spellEnd"/>
      <w:r w:rsidR="006F2F10">
        <w:rPr>
          <w:szCs w:val="24"/>
        </w:rPr>
        <w:t xml:space="preserve">, resp. žádosti o informace nemají sloužit k „drezuře“ povinného subjektu </w:t>
      </w:r>
      <w:r w:rsidR="002F5705">
        <w:rPr>
          <w:szCs w:val="24"/>
        </w:rPr>
        <w:t>v</w:t>
      </w:r>
      <w:r w:rsidR="0061582E">
        <w:rPr>
          <w:szCs w:val="24"/>
        </w:rPr>
        <w:t xml:space="preserve"> rámci </w:t>
      </w:r>
      <w:r w:rsidR="002F5705">
        <w:rPr>
          <w:szCs w:val="24"/>
        </w:rPr>
        <w:t>představy žadatele o správném a odborné</w:t>
      </w:r>
      <w:r w:rsidR="0061582E">
        <w:rPr>
          <w:szCs w:val="24"/>
        </w:rPr>
        <w:t>m</w:t>
      </w:r>
      <w:r w:rsidR="00DE006E">
        <w:rPr>
          <w:szCs w:val="24"/>
        </w:rPr>
        <w:t> </w:t>
      </w:r>
      <w:r w:rsidR="002F5705">
        <w:rPr>
          <w:szCs w:val="24"/>
        </w:rPr>
        <w:t xml:space="preserve">vedení obce; pokud žadatel přesto využívá </w:t>
      </w:r>
      <w:proofErr w:type="spellStart"/>
      <w:r w:rsidR="002F5705">
        <w:rPr>
          <w:szCs w:val="24"/>
        </w:rPr>
        <w:t>InfZ</w:t>
      </w:r>
      <w:proofErr w:type="spellEnd"/>
      <w:r w:rsidR="002F5705">
        <w:rPr>
          <w:szCs w:val="24"/>
        </w:rPr>
        <w:t xml:space="preserve"> jako nástroj svého boje s tímto vedením, pak zneužívá svého práva na informace</w:t>
      </w:r>
      <w:r w:rsidR="00C06499">
        <w:rPr>
          <w:szCs w:val="24"/>
        </w:rPr>
        <w:t xml:space="preserve">. </w:t>
      </w:r>
    </w:p>
    <w:p w14:paraId="7F10AB1A" w14:textId="64454A8A" w:rsidR="00D47838" w:rsidRDefault="00D47838" w:rsidP="003F2212">
      <w:pPr>
        <w:tabs>
          <w:tab w:val="num" w:pos="1440"/>
        </w:tabs>
        <w:jc w:val="both"/>
        <w:rPr>
          <w:szCs w:val="24"/>
        </w:rPr>
      </w:pPr>
      <w:r>
        <w:rPr>
          <w:szCs w:val="24"/>
        </w:rPr>
        <w:t xml:space="preserve">Na skutečnou motivaci žadatele ukazuje dále fakt, že </w:t>
      </w:r>
      <w:r w:rsidR="00DE006E" w:rsidRPr="00E07C8B">
        <w:rPr>
          <w:b/>
          <w:bCs/>
          <w:szCs w:val="24"/>
        </w:rPr>
        <w:t xml:space="preserve">žadatel se </w:t>
      </w:r>
      <w:r w:rsidR="00E07C8B" w:rsidRPr="00E07C8B">
        <w:rPr>
          <w:b/>
          <w:bCs/>
          <w:szCs w:val="24"/>
        </w:rPr>
        <w:t xml:space="preserve">dlouhodobě </w:t>
      </w:r>
      <w:r w:rsidR="00DE006E" w:rsidRPr="00E07C8B">
        <w:rPr>
          <w:b/>
          <w:bCs/>
          <w:szCs w:val="24"/>
        </w:rPr>
        <w:t xml:space="preserve">snaží </w:t>
      </w:r>
      <w:r w:rsidRPr="00E07C8B">
        <w:rPr>
          <w:b/>
          <w:bCs/>
          <w:szCs w:val="24"/>
        </w:rPr>
        <w:t xml:space="preserve">na </w:t>
      </w:r>
      <w:r w:rsidR="00DE006E" w:rsidRPr="00E07C8B">
        <w:rPr>
          <w:b/>
          <w:bCs/>
          <w:szCs w:val="24"/>
        </w:rPr>
        <w:t xml:space="preserve">jednání </w:t>
      </w:r>
      <w:r w:rsidRPr="00E07C8B">
        <w:rPr>
          <w:b/>
          <w:bCs/>
          <w:szCs w:val="24"/>
        </w:rPr>
        <w:t>zastupitelstv</w:t>
      </w:r>
      <w:r w:rsidR="00DE006E" w:rsidRPr="00E07C8B">
        <w:rPr>
          <w:b/>
          <w:bCs/>
          <w:szCs w:val="24"/>
        </w:rPr>
        <w:t>a</w:t>
      </w:r>
      <w:r w:rsidRPr="00E07C8B">
        <w:rPr>
          <w:b/>
          <w:bCs/>
          <w:szCs w:val="24"/>
        </w:rPr>
        <w:t xml:space="preserve"> i</w:t>
      </w:r>
      <w:r w:rsidR="00E07C8B" w:rsidRPr="00E07C8B">
        <w:rPr>
          <w:b/>
          <w:bCs/>
          <w:szCs w:val="24"/>
        </w:rPr>
        <w:t> </w:t>
      </w:r>
      <w:r w:rsidRPr="00E07C8B">
        <w:rPr>
          <w:b/>
          <w:bCs/>
          <w:szCs w:val="24"/>
        </w:rPr>
        <w:t xml:space="preserve">prostřednictvím </w:t>
      </w:r>
      <w:r w:rsidR="00DE006E" w:rsidRPr="00E07C8B">
        <w:rPr>
          <w:b/>
          <w:bCs/>
          <w:szCs w:val="24"/>
        </w:rPr>
        <w:t xml:space="preserve">nepravdivých </w:t>
      </w:r>
      <w:r w:rsidRPr="00E07C8B">
        <w:rPr>
          <w:b/>
          <w:bCs/>
          <w:szCs w:val="24"/>
        </w:rPr>
        <w:t xml:space="preserve">e-mailů </w:t>
      </w:r>
      <w:r w:rsidR="00DE006E" w:rsidRPr="00E07C8B">
        <w:rPr>
          <w:b/>
          <w:bCs/>
          <w:szCs w:val="24"/>
        </w:rPr>
        <w:t xml:space="preserve">rozesílaných </w:t>
      </w:r>
      <w:r w:rsidRPr="00E07C8B">
        <w:rPr>
          <w:b/>
          <w:bCs/>
          <w:szCs w:val="24"/>
        </w:rPr>
        <w:t>občan</w:t>
      </w:r>
      <w:r w:rsidR="00DE006E" w:rsidRPr="00E07C8B">
        <w:rPr>
          <w:b/>
          <w:bCs/>
          <w:szCs w:val="24"/>
        </w:rPr>
        <w:t>ům obce</w:t>
      </w:r>
      <w:r w:rsidRPr="00E07C8B">
        <w:rPr>
          <w:b/>
          <w:bCs/>
          <w:szCs w:val="24"/>
        </w:rPr>
        <w:t xml:space="preserve"> dehonestovat práci zastupitelů </w:t>
      </w:r>
      <w:r w:rsidR="00DE006E" w:rsidRPr="00E07C8B">
        <w:rPr>
          <w:b/>
          <w:bCs/>
          <w:szCs w:val="24"/>
        </w:rPr>
        <w:t xml:space="preserve">a </w:t>
      </w:r>
      <w:r w:rsidRPr="00E07C8B">
        <w:rPr>
          <w:b/>
          <w:bCs/>
          <w:szCs w:val="24"/>
        </w:rPr>
        <w:t>zastupitele samotné</w:t>
      </w:r>
      <w:r w:rsidRPr="00D47838">
        <w:rPr>
          <w:szCs w:val="24"/>
        </w:rPr>
        <w:t xml:space="preserve"> (</w:t>
      </w:r>
      <w:r w:rsidR="00DE006E">
        <w:rPr>
          <w:szCs w:val="24"/>
        </w:rPr>
        <w:t xml:space="preserve">tvrzeními, že </w:t>
      </w:r>
      <w:r w:rsidRPr="00D47838">
        <w:rPr>
          <w:szCs w:val="24"/>
        </w:rPr>
        <w:t>zastupitelé jsou v konfliktu zájmů, jsou nekompetentní a utráce</w:t>
      </w:r>
      <w:r w:rsidR="00DE006E">
        <w:rPr>
          <w:szCs w:val="24"/>
        </w:rPr>
        <w:t>jí</w:t>
      </w:r>
      <w:r w:rsidRPr="00D47838">
        <w:rPr>
          <w:szCs w:val="24"/>
        </w:rPr>
        <w:t xml:space="preserve"> peníze na nesmyslné projekty z rozpočtu, starosta podepisuje smlouvy</w:t>
      </w:r>
      <w:r w:rsidR="004C00E8">
        <w:rPr>
          <w:szCs w:val="24"/>
        </w:rPr>
        <w:t xml:space="preserve"> mimo svou pravomoc, ob</w:t>
      </w:r>
      <w:r w:rsidRPr="00D47838">
        <w:rPr>
          <w:szCs w:val="24"/>
        </w:rPr>
        <w:t>ec realizuje projekty bez stavebního povolení atd.)</w:t>
      </w:r>
      <w:r w:rsidR="004C00E8">
        <w:rPr>
          <w:szCs w:val="24"/>
        </w:rPr>
        <w:t xml:space="preserve">. </w:t>
      </w:r>
    </w:p>
    <w:p w14:paraId="0BB8F2D9" w14:textId="7D0F2BDE" w:rsidR="00C06499" w:rsidRDefault="00C06499" w:rsidP="003F2212">
      <w:pPr>
        <w:tabs>
          <w:tab w:val="num" w:pos="1440"/>
        </w:tabs>
        <w:jc w:val="both"/>
        <w:rPr>
          <w:szCs w:val="24"/>
        </w:rPr>
      </w:pPr>
      <w:r>
        <w:rPr>
          <w:szCs w:val="24"/>
        </w:rPr>
        <w:t xml:space="preserve">Pokud bychom připustili tento „mechanismus“, </w:t>
      </w:r>
      <w:r w:rsidR="001D2965">
        <w:rPr>
          <w:szCs w:val="24"/>
        </w:rPr>
        <w:t xml:space="preserve">dostane se povinný subjekt do „začarovaného kruhu“, ve kterém </w:t>
      </w:r>
      <w:r w:rsidR="001D2965" w:rsidRPr="009909B2">
        <w:rPr>
          <w:b/>
          <w:bCs/>
          <w:szCs w:val="24"/>
        </w:rPr>
        <w:t xml:space="preserve">pro vyřizování </w:t>
      </w:r>
      <w:r w:rsidR="0020043E" w:rsidRPr="009909B2">
        <w:rPr>
          <w:b/>
          <w:bCs/>
          <w:szCs w:val="24"/>
        </w:rPr>
        <w:t>enormního množství požadavků žadatele kritizujícího vedení obce</w:t>
      </w:r>
      <w:r w:rsidR="006D2BD7" w:rsidRPr="009909B2">
        <w:rPr>
          <w:b/>
          <w:bCs/>
          <w:szCs w:val="24"/>
        </w:rPr>
        <w:t xml:space="preserve"> bude povinný subjekt v podstatě paralyzován pro jakoukoli další činnost, a to následně </w:t>
      </w:r>
      <w:r w:rsidR="00031694" w:rsidRPr="009909B2">
        <w:rPr>
          <w:b/>
          <w:bCs/>
          <w:szCs w:val="24"/>
        </w:rPr>
        <w:t>dobře poslouží žadateli k další nekonstruktivní kritice obce.</w:t>
      </w:r>
      <w:r w:rsidR="00031694">
        <w:rPr>
          <w:szCs w:val="24"/>
        </w:rPr>
        <w:t xml:space="preserve"> Právě tomu má však zabránit povinným subjektem aplikovaný důvod pro odmítnutí žádosti </w:t>
      </w:r>
      <w:r w:rsidR="006272F4">
        <w:rPr>
          <w:szCs w:val="24"/>
        </w:rPr>
        <w:t>dle § 11</w:t>
      </w:r>
      <w:r w:rsidR="00CA6D29">
        <w:rPr>
          <w:szCs w:val="24"/>
        </w:rPr>
        <w:t>a</w:t>
      </w:r>
      <w:r w:rsidR="006272F4">
        <w:rPr>
          <w:szCs w:val="24"/>
        </w:rPr>
        <w:t xml:space="preserve"> odst. 1 písm. b) </w:t>
      </w:r>
      <w:proofErr w:type="spellStart"/>
      <w:r w:rsidR="006272F4">
        <w:rPr>
          <w:szCs w:val="24"/>
        </w:rPr>
        <w:t>InfZ</w:t>
      </w:r>
      <w:proofErr w:type="spellEnd"/>
      <w:r w:rsidR="006272F4">
        <w:rPr>
          <w:szCs w:val="24"/>
        </w:rPr>
        <w:t xml:space="preserve">. </w:t>
      </w:r>
    </w:p>
    <w:p w14:paraId="2E41EE54" w14:textId="3816A212" w:rsidR="00966699" w:rsidRPr="000F255D" w:rsidRDefault="00891CBC" w:rsidP="000F255D">
      <w:pPr>
        <w:spacing w:line="340" w:lineRule="atLeast"/>
        <w:jc w:val="both"/>
        <w:rPr>
          <w:rFonts w:cstheme="minorHAnsi"/>
        </w:rPr>
      </w:pPr>
      <w:r w:rsidRPr="000F255D">
        <w:rPr>
          <w:rFonts w:cstheme="minorHAnsi"/>
          <w:szCs w:val="24"/>
        </w:rPr>
        <w:t xml:space="preserve">Současně, bude-li připuštěn takový postup žadatele, </w:t>
      </w:r>
      <w:r w:rsidR="00C05B8E" w:rsidRPr="000F255D">
        <w:rPr>
          <w:rFonts w:cstheme="minorHAnsi"/>
          <w:szCs w:val="24"/>
        </w:rPr>
        <w:t xml:space="preserve">vznikne velký potenciál pro to, aby se mu jeho záměr (paralyzovat obec) zdařil. </w:t>
      </w:r>
      <w:r w:rsidR="006A5658" w:rsidRPr="000F255D">
        <w:rPr>
          <w:rFonts w:cstheme="minorHAnsi"/>
          <w:szCs w:val="24"/>
        </w:rPr>
        <w:t xml:space="preserve">Jak bylo uvedeno výše i v předchozím rozhodnutí povinného subjektu, </w:t>
      </w:r>
      <w:r w:rsidR="00406953" w:rsidRPr="000F255D">
        <w:rPr>
          <w:rFonts w:cstheme="minorHAnsi"/>
          <w:szCs w:val="24"/>
        </w:rPr>
        <w:t xml:space="preserve">administrativní aparát povinného subjektu je tvořen jedním zaměstnancem na zkrácený úvazek, všichni zastupitelé </w:t>
      </w:r>
      <w:r w:rsidR="001F7F30" w:rsidRPr="000F255D">
        <w:rPr>
          <w:rFonts w:cstheme="minorHAnsi"/>
          <w:szCs w:val="24"/>
        </w:rPr>
        <w:t xml:space="preserve">(včetně starosty a místostarosty) </w:t>
      </w:r>
      <w:r w:rsidR="00406953" w:rsidRPr="000F255D">
        <w:rPr>
          <w:rFonts w:cstheme="minorHAnsi"/>
          <w:szCs w:val="24"/>
        </w:rPr>
        <w:t xml:space="preserve">vykonávají svůj mandát jako neuvolnění. </w:t>
      </w:r>
      <w:r w:rsidR="001D2ED3" w:rsidRPr="000F255D">
        <w:rPr>
          <w:rFonts w:cstheme="minorHAnsi"/>
          <w:b/>
          <w:bCs/>
          <w:szCs w:val="24"/>
        </w:rPr>
        <w:t xml:space="preserve">V důsledku vyřizování žádostí </w:t>
      </w:r>
      <w:r w:rsidR="00EC555E" w:rsidRPr="000F255D">
        <w:rPr>
          <w:rFonts w:cstheme="minorHAnsi"/>
          <w:b/>
          <w:bCs/>
          <w:szCs w:val="24"/>
        </w:rPr>
        <w:t xml:space="preserve">žadatele musela již obec </w:t>
      </w:r>
      <w:r w:rsidR="00EC555E" w:rsidRPr="000F255D">
        <w:rPr>
          <w:rFonts w:cstheme="minorHAnsi"/>
          <w:b/>
          <w:bCs/>
        </w:rPr>
        <w:t>omezit nebo přímo zastavit konkrétní zahájené projekty</w:t>
      </w:r>
      <w:r w:rsidR="00EC555E" w:rsidRPr="000F255D">
        <w:rPr>
          <w:rFonts w:cstheme="minorHAnsi"/>
        </w:rPr>
        <w:t xml:space="preserve"> – konkrétně</w:t>
      </w:r>
      <w:r w:rsidR="00E64B60" w:rsidRPr="000F255D">
        <w:rPr>
          <w:rFonts w:cstheme="minorHAnsi"/>
        </w:rPr>
        <w:t xml:space="preserve"> došlo ke zpoždění </w:t>
      </w:r>
      <w:r w:rsidR="00ED328E" w:rsidRPr="000F255D">
        <w:rPr>
          <w:rFonts w:cstheme="minorHAnsi"/>
        </w:rPr>
        <w:t xml:space="preserve">zadávacího </w:t>
      </w:r>
      <w:r w:rsidR="00E64B60" w:rsidRPr="000F255D">
        <w:rPr>
          <w:rFonts w:cstheme="minorHAnsi"/>
        </w:rPr>
        <w:t xml:space="preserve">řízení </w:t>
      </w:r>
      <w:r w:rsidR="00ED328E" w:rsidRPr="000F255D">
        <w:rPr>
          <w:rFonts w:cstheme="minorHAnsi"/>
        </w:rPr>
        <w:t>na</w:t>
      </w:r>
      <w:r w:rsidR="00E64B60" w:rsidRPr="000F255D">
        <w:rPr>
          <w:rFonts w:cstheme="minorHAnsi"/>
        </w:rPr>
        <w:t xml:space="preserve"> hasičský vozík </w:t>
      </w:r>
      <w:r w:rsidR="00ED328E" w:rsidRPr="000F255D">
        <w:rPr>
          <w:rFonts w:cstheme="minorHAnsi"/>
        </w:rPr>
        <w:t xml:space="preserve">(kdy včasné zahájení projektu je mj. </w:t>
      </w:r>
      <w:r w:rsidR="00C3150B" w:rsidRPr="000F255D">
        <w:rPr>
          <w:rFonts w:cstheme="minorHAnsi"/>
        </w:rPr>
        <w:t xml:space="preserve">podmínkou pro možné získání dotace), </w:t>
      </w:r>
      <w:r w:rsidR="006B73E3" w:rsidRPr="000F255D">
        <w:rPr>
          <w:rFonts w:cstheme="minorHAnsi"/>
        </w:rPr>
        <w:t xml:space="preserve">podobně v případě zadávacího řízení na </w:t>
      </w:r>
      <w:r w:rsidR="00E64B60" w:rsidRPr="000F255D">
        <w:rPr>
          <w:rFonts w:cstheme="minorHAnsi"/>
        </w:rPr>
        <w:t>oprav</w:t>
      </w:r>
      <w:r w:rsidR="006B73E3" w:rsidRPr="000F255D">
        <w:rPr>
          <w:rFonts w:cstheme="minorHAnsi"/>
        </w:rPr>
        <w:t>u</w:t>
      </w:r>
      <w:r w:rsidR="00E64B60" w:rsidRPr="000F255D">
        <w:rPr>
          <w:rFonts w:cstheme="minorHAnsi"/>
        </w:rPr>
        <w:t xml:space="preserve"> ČOV s negativním dopadem na provoz ČOV</w:t>
      </w:r>
      <w:r w:rsidR="00A1544B" w:rsidRPr="000F255D">
        <w:rPr>
          <w:rFonts w:cstheme="minorHAnsi"/>
        </w:rPr>
        <w:t xml:space="preserve">, resp. </w:t>
      </w:r>
      <w:r w:rsidR="00CE7132" w:rsidRPr="000F255D">
        <w:rPr>
          <w:rFonts w:cstheme="minorHAnsi"/>
        </w:rPr>
        <w:t xml:space="preserve">v případě </w:t>
      </w:r>
      <w:r w:rsidR="00A1544B" w:rsidRPr="000F255D">
        <w:rPr>
          <w:rFonts w:cstheme="minorHAnsi"/>
        </w:rPr>
        <w:t>o</w:t>
      </w:r>
      <w:r w:rsidR="00E64B60" w:rsidRPr="000F255D">
        <w:rPr>
          <w:rFonts w:cstheme="minorHAnsi"/>
        </w:rPr>
        <w:t>prav</w:t>
      </w:r>
      <w:r w:rsidR="00CE7132" w:rsidRPr="000F255D">
        <w:rPr>
          <w:rFonts w:cstheme="minorHAnsi"/>
        </w:rPr>
        <w:t>y</w:t>
      </w:r>
      <w:r w:rsidR="00E64B60" w:rsidRPr="000F255D">
        <w:rPr>
          <w:rFonts w:cstheme="minorHAnsi"/>
        </w:rPr>
        <w:t xml:space="preserve"> stezek po zářijových povodních </w:t>
      </w:r>
      <w:r w:rsidR="00A1544B" w:rsidRPr="000F255D">
        <w:rPr>
          <w:rFonts w:cstheme="minorHAnsi"/>
        </w:rPr>
        <w:t>(</w:t>
      </w:r>
      <w:r w:rsidR="00E64B60" w:rsidRPr="000F255D">
        <w:rPr>
          <w:rFonts w:cstheme="minorHAnsi"/>
        </w:rPr>
        <w:t xml:space="preserve">nebylo možno zpracovat podklady pro opravu ještě před zimou </w:t>
      </w:r>
      <w:r w:rsidR="00A1544B" w:rsidRPr="000F255D">
        <w:rPr>
          <w:rFonts w:cstheme="minorHAnsi"/>
        </w:rPr>
        <w:t xml:space="preserve">a </w:t>
      </w:r>
      <w:r w:rsidR="00E64B60" w:rsidRPr="000F255D">
        <w:rPr>
          <w:rFonts w:cstheme="minorHAnsi"/>
        </w:rPr>
        <w:t>stezky se začínají opravovat až nyní po zimě).</w:t>
      </w:r>
      <w:r w:rsidR="00A1544B" w:rsidRPr="000F255D">
        <w:rPr>
          <w:rFonts w:cstheme="minorHAnsi"/>
        </w:rPr>
        <w:t xml:space="preserve"> </w:t>
      </w:r>
      <w:r w:rsidR="00DD426E" w:rsidRPr="000F255D">
        <w:rPr>
          <w:rFonts w:cstheme="minorHAnsi"/>
          <w:b/>
          <w:bCs/>
        </w:rPr>
        <w:t>Žadatel svými žádostmi a podněty paralyzuje rovněž běžný chod obce</w:t>
      </w:r>
      <w:r w:rsidR="00DD426E" w:rsidRPr="000F255D">
        <w:rPr>
          <w:rFonts w:cstheme="minorHAnsi"/>
        </w:rPr>
        <w:t xml:space="preserve">, kdy v jednom případě </w:t>
      </w:r>
      <w:r w:rsidR="003B65C1" w:rsidRPr="000F255D">
        <w:rPr>
          <w:rFonts w:cstheme="minorHAnsi"/>
        </w:rPr>
        <w:t xml:space="preserve">nebyly včas </w:t>
      </w:r>
      <w:r w:rsidR="00EC555E" w:rsidRPr="000F255D">
        <w:rPr>
          <w:rFonts w:cstheme="minorHAnsi"/>
        </w:rPr>
        <w:t xml:space="preserve">připraveny podklady </w:t>
      </w:r>
      <w:r w:rsidR="003B65C1" w:rsidRPr="000F255D">
        <w:rPr>
          <w:rFonts w:cstheme="minorHAnsi"/>
        </w:rPr>
        <w:t xml:space="preserve">pro jednání </w:t>
      </w:r>
      <w:r w:rsidR="00EC555E" w:rsidRPr="000F255D">
        <w:rPr>
          <w:rFonts w:cstheme="minorHAnsi"/>
        </w:rPr>
        <w:t>zastupitelstv</w:t>
      </w:r>
      <w:r w:rsidR="003B65C1" w:rsidRPr="000F255D">
        <w:rPr>
          <w:rFonts w:cstheme="minorHAnsi"/>
        </w:rPr>
        <w:t>a</w:t>
      </w:r>
      <w:r w:rsidR="00EC555E" w:rsidRPr="000F255D">
        <w:rPr>
          <w:rFonts w:cstheme="minorHAnsi"/>
        </w:rPr>
        <w:t xml:space="preserve"> a musel</w:t>
      </w:r>
      <w:r w:rsidR="003B65C1" w:rsidRPr="000F255D">
        <w:rPr>
          <w:rFonts w:cstheme="minorHAnsi"/>
        </w:rPr>
        <w:t xml:space="preserve">a být </w:t>
      </w:r>
      <w:r w:rsidR="00EC555E" w:rsidRPr="000F255D">
        <w:rPr>
          <w:rFonts w:cstheme="minorHAnsi"/>
        </w:rPr>
        <w:t>slouč</w:t>
      </w:r>
      <w:r w:rsidR="003B65C1" w:rsidRPr="000F255D">
        <w:rPr>
          <w:rFonts w:cstheme="minorHAnsi"/>
        </w:rPr>
        <w:t>ena 2 plánovaná zasedání</w:t>
      </w:r>
      <w:r w:rsidR="00EC555E" w:rsidRPr="000F255D">
        <w:rPr>
          <w:rFonts w:cstheme="minorHAnsi"/>
        </w:rPr>
        <w:t xml:space="preserve"> zastupitelstva </w:t>
      </w:r>
      <w:r w:rsidR="003B65C1" w:rsidRPr="000F255D">
        <w:rPr>
          <w:rFonts w:cstheme="minorHAnsi"/>
        </w:rPr>
        <w:t>(</w:t>
      </w:r>
      <w:r w:rsidR="00EC555E" w:rsidRPr="000F255D">
        <w:rPr>
          <w:rFonts w:cstheme="minorHAnsi"/>
        </w:rPr>
        <w:t>listopadové a prosincové</w:t>
      </w:r>
      <w:r w:rsidR="001F7F30" w:rsidRPr="000F255D">
        <w:rPr>
          <w:rFonts w:cstheme="minorHAnsi"/>
        </w:rPr>
        <w:t xml:space="preserve"> 2024)</w:t>
      </w:r>
      <w:r w:rsidR="00CE6764" w:rsidRPr="000F255D">
        <w:rPr>
          <w:rFonts w:cstheme="minorHAnsi"/>
        </w:rPr>
        <w:t xml:space="preserve">, což bylo samo o sobě značně zatěžující již vzhledem k tomu, že jedním z bodů programu bylo </w:t>
      </w:r>
      <w:r w:rsidR="00966699" w:rsidRPr="000F255D">
        <w:rPr>
          <w:rFonts w:cstheme="minorHAnsi"/>
        </w:rPr>
        <w:t xml:space="preserve">náročné </w:t>
      </w:r>
      <w:r w:rsidR="00EC555E" w:rsidRPr="000F255D">
        <w:rPr>
          <w:rFonts w:cstheme="minorHAnsi"/>
        </w:rPr>
        <w:t>schvalování rozpočtu na rok 2025</w:t>
      </w:r>
      <w:r w:rsidR="00966699" w:rsidRPr="000F255D">
        <w:rPr>
          <w:rFonts w:cstheme="minorHAnsi"/>
        </w:rPr>
        <w:t>.</w:t>
      </w:r>
    </w:p>
    <w:p w14:paraId="4D49CBAF" w14:textId="76D3FAA0" w:rsidR="001875AF" w:rsidRPr="000F255D" w:rsidRDefault="00DA2BBB" w:rsidP="000F255D">
      <w:pPr>
        <w:spacing w:line="340" w:lineRule="atLeast"/>
        <w:jc w:val="both"/>
        <w:rPr>
          <w:rFonts w:ascii="Calibri" w:hAnsi="Calibri" w:cs="Calibri"/>
        </w:rPr>
      </w:pPr>
      <w:r w:rsidRPr="000F255D">
        <w:rPr>
          <w:rFonts w:ascii="Calibri" w:hAnsi="Calibri" w:cs="Calibri"/>
        </w:rPr>
        <w:t xml:space="preserve">Ze všech žadatelových žádostí je přitom patrné, že </w:t>
      </w:r>
      <w:r w:rsidR="00655BD1" w:rsidRPr="000F255D">
        <w:rPr>
          <w:rFonts w:ascii="Calibri" w:hAnsi="Calibri" w:cs="Calibri"/>
        </w:rPr>
        <w:t>podává opakující se žádosti</w:t>
      </w:r>
      <w:r w:rsidR="00A30749" w:rsidRPr="000F255D">
        <w:rPr>
          <w:rFonts w:ascii="Calibri" w:hAnsi="Calibri" w:cs="Calibri"/>
        </w:rPr>
        <w:t xml:space="preserve">, popř. žádosti mnohdy </w:t>
      </w:r>
      <w:r w:rsidR="001875AF" w:rsidRPr="000F255D">
        <w:rPr>
          <w:rFonts w:ascii="Calibri" w:hAnsi="Calibri" w:cs="Calibri"/>
        </w:rPr>
        <w:t>nedávají</w:t>
      </w:r>
      <w:r w:rsidR="00A30749" w:rsidRPr="000F255D">
        <w:rPr>
          <w:rFonts w:ascii="Calibri" w:hAnsi="Calibri" w:cs="Calibri"/>
        </w:rPr>
        <w:t>cí</w:t>
      </w:r>
      <w:r w:rsidR="001875AF" w:rsidRPr="000F255D">
        <w:rPr>
          <w:rFonts w:ascii="Calibri" w:hAnsi="Calibri" w:cs="Calibri"/>
        </w:rPr>
        <w:t xml:space="preserve"> smysl</w:t>
      </w:r>
      <w:r w:rsidR="005C3FDA" w:rsidRPr="000F255D">
        <w:rPr>
          <w:rFonts w:ascii="Calibri" w:hAnsi="Calibri" w:cs="Calibri"/>
        </w:rPr>
        <w:t xml:space="preserve">, obsahující </w:t>
      </w:r>
      <w:r w:rsidR="001875AF" w:rsidRPr="000F255D">
        <w:rPr>
          <w:rFonts w:ascii="Calibri" w:hAnsi="Calibri" w:cs="Calibri"/>
        </w:rPr>
        <w:t>zjevně nadbytečné či obstrukční otázky, případně účelové dotazy sahající mnoho let zpět</w:t>
      </w:r>
      <w:r w:rsidR="005C3FDA" w:rsidRPr="000F255D">
        <w:rPr>
          <w:rFonts w:ascii="Calibri" w:hAnsi="Calibri" w:cs="Calibri"/>
        </w:rPr>
        <w:t xml:space="preserve"> (</w:t>
      </w:r>
      <w:r w:rsidR="001875AF" w:rsidRPr="000F255D">
        <w:rPr>
          <w:rFonts w:ascii="Calibri" w:hAnsi="Calibri" w:cs="Calibri"/>
        </w:rPr>
        <w:t xml:space="preserve">např. </w:t>
      </w:r>
      <w:r w:rsidR="00C46C44" w:rsidRPr="000F255D">
        <w:rPr>
          <w:rFonts w:ascii="Calibri" w:hAnsi="Calibri" w:cs="Calibri"/>
        </w:rPr>
        <w:t xml:space="preserve">až </w:t>
      </w:r>
      <w:r w:rsidR="001875AF" w:rsidRPr="000F255D">
        <w:rPr>
          <w:rFonts w:ascii="Calibri" w:hAnsi="Calibri" w:cs="Calibri"/>
        </w:rPr>
        <w:t>do roku 2016</w:t>
      </w:r>
      <w:r w:rsidR="00C46C44" w:rsidRPr="000F255D">
        <w:rPr>
          <w:rFonts w:ascii="Calibri" w:hAnsi="Calibri" w:cs="Calibri"/>
        </w:rPr>
        <w:t xml:space="preserve">). I výše již zmíněné načasování žádostí </w:t>
      </w:r>
      <w:r w:rsidR="00B05A00" w:rsidRPr="000F255D">
        <w:rPr>
          <w:rFonts w:ascii="Calibri" w:hAnsi="Calibri" w:cs="Calibri"/>
        </w:rPr>
        <w:t xml:space="preserve">(např. před školními prázdninami) nepřímo dokládá skutečný úmysl žadatele, tj. především nepřiměřeně zatížit povinný subjekt. </w:t>
      </w:r>
    </w:p>
    <w:p w14:paraId="677F3CCB" w14:textId="2F7542F6" w:rsidR="001875AF" w:rsidRDefault="002A0795" w:rsidP="00BE4704">
      <w:pPr>
        <w:spacing w:line="340" w:lineRule="atLeast"/>
        <w:jc w:val="both"/>
        <w:rPr>
          <w:rFonts w:ascii="Calibri" w:hAnsi="Calibri" w:cs="Calibri"/>
        </w:rPr>
      </w:pPr>
      <w:r w:rsidRPr="000F255D">
        <w:rPr>
          <w:rFonts w:ascii="Calibri" w:hAnsi="Calibri" w:cs="Calibri"/>
        </w:rPr>
        <w:t>Další indicií, že žadatel ve skutečnosti vede prostřednictvím žádostí o informace boj s vedením obce, je okolnost</w:t>
      </w:r>
      <w:r w:rsidR="00A679C4" w:rsidRPr="000F255D">
        <w:rPr>
          <w:rFonts w:ascii="Calibri" w:hAnsi="Calibri" w:cs="Calibri"/>
        </w:rPr>
        <w:t xml:space="preserve"> zjevného propojení žadatele s </w:t>
      </w:r>
      <w:r w:rsidR="001875AF" w:rsidRPr="000F255D">
        <w:rPr>
          <w:rFonts w:ascii="Calibri" w:hAnsi="Calibri" w:cs="Calibri"/>
        </w:rPr>
        <w:t>býval</w:t>
      </w:r>
      <w:r w:rsidR="00A679C4" w:rsidRPr="000F255D">
        <w:rPr>
          <w:rFonts w:ascii="Calibri" w:hAnsi="Calibri" w:cs="Calibri"/>
        </w:rPr>
        <w:t xml:space="preserve">ým </w:t>
      </w:r>
      <w:r w:rsidR="001875AF" w:rsidRPr="000F255D">
        <w:rPr>
          <w:rFonts w:ascii="Calibri" w:hAnsi="Calibri" w:cs="Calibri"/>
        </w:rPr>
        <w:t>starost</w:t>
      </w:r>
      <w:r w:rsidR="00A679C4" w:rsidRPr="000F255D">
        <w:rPr>
          <w:rFonts w:ascii="Calibri" w:hAnsi="Calibri" w:cs="Calibri"/>
        </w:rPr>
        <w:t>o</w:t>
      </w:r>
      <w:r w:rsidR="001875AF" w:rsidRPr="000F255D">
        <w:rPr>
          <w:rFonts w:ascii="Calibri" w:hAnsi="Calibri" w:cs="Calibri"/>
        </w:rPr>
        <w:t xml:space="preserve">u </w:t>
      </w:r>
      <w:r w:rsidR="00A679C4" w:rsidRPr="000F255D">
        <w:rPr>
          <w:rFonts w:ascii="Calibri" w:hAnsi="Calibri" w:cs="Calibri"/>
        </w:rPr>
        <w:t xml:space="preserve">(žadatel byl na jeho kandidátní listině </w:t>
      </w:r>
      <w:r w:rsidR="001875AF" w:rsidRPr="000F255D">
        <w:rPr>
          <w:rFonts w:ascii="Calibri" w:hAnsi="Calibri" w:cs="Calibri"/>
        </w:rPr>
        <w:t>ve volbách v r. 2022</w:t>
      </w:r>
      <w:r w:rsidR="0034480C" w:rsidRPr="000F255D">
        <w:rPr>
          <w:rFonts w:ascii="Calibri" w:hAnsi="Calibri" w:cs="Calibri"/>
        </w:rPr>
        <w:t xml:space="preserve">), kdy žadatelovy dotazy jsou </w:t>
      </w:r>
      <w:r w:rsidR="001875AF" w:rsidRPr="000F255D">
        <w:rPr>
          <w:rFonts w:ascii="Calibri" w:hAnsi="Calibri" w:cs="Calibri"/>
        </w:rPr>
        <w:t xml:space="preserve">mnohdy </w:t>
      </w:r>
      <w:r w:rsidR="008B4A8F" w:rsidRPr="000F255D">
        <w:rPr>
          <w:rFonts w:ascii="Calibri" w:hAnsi="Calibri" w:cs="Calibri"/>
        </w:rPr>
        <w:t xml:space="preserve">velice </w:t>
      </w:r>
      <w:r w:rsidR="001875AF" w:rsidRPr="000F255D">
        <w:rPr>
          <w:rFonts w:ascii="Calibri" w:hAnsi="Calibri" w:cs="Calibri"/>
        </w:rPr>
        <w:t>detailní</w:t>
      </w:r>
      <w:r w:rsidR="008B4A8F" w:rsidRPr="000F255D">
        <w:rPr>
          <w:rFonts w:ascii="Calibri" w:hAnsi="Calibri" w:cs="Calibri"/>
        </w:rPr>
        <w:t xml:space="preserve">, resp. zabývající se problematikou, kterou </w:t>
      </w:r>
      <w:r w:rsidR="001875AF" w:rsidRPr="000F255D">
        <w:rPr>
          <w:rFonts w:ascii="Calibri" w:hAnsi="Calibri" w:cs="Calibri"/>
        </w:rPr>
        <w:t>běžný občan nemůže znát</w:t>
      </w:r>
      <w:r w:rsidR="008B4A8F" w:rsidRPr="000F255D">
        <w:rPr>
          <w:rFonts w:ascii="Calibri" w:hAnsi="Calibri" w:cs="Calibri"/>
        </w:rPr>
        <w:t xml:space="preserve"> a k níž a</w:t>
      </w:r>
      <w:r w:rsidR="001875AF" w:rsidRPr="000F255D">
        <w:rPr>
          <w:rFonts w:ascii="Calibri" w:hAnsi="Calibri" w:cs="Calibri"/>
        </w:rPr>
        <w:t>ni zastupitelé nemají informace</w:t>
      </w:r>
      <w:r w:rsidR="008B4A8F" w:rsidRPr="000F255D">
        <w:rPr>
          <w:rFonts w:ascii="Calibri" w:hAnsi="Calibri" w:cs="Calibri"/>
        </w:rPr>
        <w:t>,</w:t>
      </w:r>
      <w:r w:rsidR="001875AF" w:rsidRPr="000F255D">
        <w:rPr>
          <w:rFonts w:ascii="Calibri" w:hAnsi="Calibri" w:cs="Calibri"/>
        </w:rPr>
        <w:t xml:space="preserve"> které tazatel požaduje. </w:t>
      </w:r>
    </w:p>
    <w:p w14:paraId="422B8114" w14:textId="63D401B1" w:rsidR="00CB2575" w:rsidRPr="00CB2575" w:rsidRDefault="006641D7" w:rsidP="001C347A">
      <w:pPr>
        <w:spacing w:line="340" w:lineRule="atLeast"/>
        <w:jc w:val="both"/>
        <w:rPr>
          <w:szCs w:val="24"/>
        </w:rPr>
      </w:pPr>
      <w:r>
        <w:rPr>
          <w:rFonts w:ascii="Calibri" w:hAnsi="Calibri" w:cs="Calibri"/>
        </w:rPr>
        <w:t xml:space="preserve">Všechny výše uvedené skutečnosti, ve spojení s útočnou rétorikou (viz i zmíněný záznam </w:t>
      </w:r>
      <w:r w:rsidR="00B9192D">
        <w:rPr>
          <w:rFonts w:ascii="Calibri" w:hAnsi="Calibri" w:cs="Calibri"/>
        </w:rPr>
        <w:t>z vystoupení žadatele vůči zastupitelům) dávají ve svém souhrnu dle přesvědčení povinného subjektu ucelený řetězec indicií</w:t>
      </w:r>
      <w:r w:rsidR="00E336B2">
        <w:rPr>
          <w:rFonts w:ascii="Calibri" w:hAnsi="Calibri" w:cs="Calibri"/>
        </w:rPr>
        <w:t xml:space="preserve">, že žadatel zneužívá své právo na informace k tomu, aby </w:t>
      </w:r>
      <w:r w:rsidR="004B0216">
        <w:rPr>
          <w:rFonts w:ascii="Calibri" w:hAnsi="Calibri" w:cs="Calibri"/>
        </w:rPr>
        <w:t xml:space="preserve">způsobil povinnému subjektu nepřiměřenou zátěž. </w:t>
      </w:r>
      <w:r w:rsidR="001C347A">
        <w:rPr>
          <w:rFonts w:ascii="Calibri" w:hAnsi="Calibri" w:cs="Calibri"/>
        </w:rPr>
        <w:t>P</w:t>
      </w:r>
      <w:r w:rsidR="00CB2575" w:rsidRPr="00CB2575">
        <w:rPr>
          <w:szCs w:val="24"/>
        </w:rPr>
        <w:t>ovinný subjekt</w:t>
      </w:r>
      <w:r w:rsidR="001C347A">
        <w:rPr>
          <w:szCs w:val="24"/>
        </w:rPr>
        <w:t xml:space="preserve"> má proto </w:t>
      </w:r>
      <w:r w:rsidR="00CB2575" w:rsidRPr="00CB2575">
        <w:rPr>
          <w:szCs w:val="24"/>
        </w:rPr>
        <w:t xml:space="preserve">jednoznačně za to, že skutečný </w:t>
      </w:r>
      <w:r w:rsidR="00B035A0" w:rsidRPr="00CB2575">
        <w:rPr>
          <w:szCs w:val="24"/>
        </w:rPr>
        <w:t xml:space="preserve">smysl </w:t>
      </w:r>
      <w:r w:rsidR="00B3243E">
        <w:rPr>
          <w:szCs w:val="24"/>
        </w:rPr>
        <w:t>a </w:t>
      </w:r>
      <w:r w:rsidR="00CB2575" w:rsidRPr="00CB2575">
        <w:rPr>
          <w:szCs w:val="24"/>
        </w:rPr>
        <w:t xml:space="preserve">motiv </w:t>
      </w:r>
      <w:r w:rsidR="00B035A0" w:rsidRPr="00CB2575">
        <w:rPr>
          <w:szCs w:val="24"/>
        </w:rPr>
        <w:t xml:space="preserve">žádostí </w:t>
      </w:r>
      <w:r w:rsidR="00CB2575" w:rsidRPr="00CB2575">
        <w:rPr>
          <w:szCs w:val="24"/>
        </w:rPr>
        <w:t>žadatel</w:t>
      </w:r>
      <w:r w:rsidR="001C347A">
        <w:rPr>
          <w:szCs w:val="24"/>
        </w:rPr>
        <w:t xml:space="preserve">e </w:t>
      </w:r>
      <w:r w:rsidR="00B035A0" w:rsidRPr="00CB2575">
        <w:rPr>
          <w:szCs w:val="24"/>
        </w:rPr>
        <w:t>o poskytnutí informac</w:t>
      </w:r>
      <w:r w:rsidR="00CB2575" w:rsidRPr="00CB2575">
        <w:rPr>
          <w:szCs w:val="24"/>
        </w:rPr>
        <w:t>í</w:t>
      </w:r>
      <w:r w:rsidR="00B035A0" w:rsidRPr="00CB2575">
        <w:rPr>
          <w:szCs w:val="24"/>
        </w:rPr>
        <w:t xml:space="preserve"> </w:t>
      </w:r>
      <w:r w:rsidR="00CB2575" w:rsidRPr="00CB2575">
        <w:rPr>
          <w:szCs w:val="24"/>
        </w:rPr>
        <w:t xml:space="preserve">odporuje </w:t>
      </w:r>
      <w:r w:rsidR="00B035A0" w:rsidRPr="00CB2575">
        <w:rPr>
          <w:szCs w:val="24"/>
        </w:rPr>
        <w:t>hlavní</w:t>
      </w:r>
      <w:r w:rsidR="00B3243E">
        <w:rPr>
          <w:szCs w:val="24"/>
        </w:rPr>
        <w:t>mu</w:t>
      </w:r>
      <w:r w:rsidR="00B035A0" w:rsidRPr="00CB2575">
        <w:rPr>
          <w:szCs w:val="24"/>
        </w:rPr>
        <w:t xml:space="preserve"> </w:t>
      </w:r>
      <w:r w:rsidR="00CB2575" w:rsidRPr="00CB2575">
        <w:rPr>
          <w:szCs w:val="24"/>
        </w:rPr>
        <w:t xml:space="preserve">smyslu </w:t>
      </w:r>
      <w:proofErr w:type="spellStart"/>
      <w:r w:rsidR="00CB2575" w:rsidRPr="00CB2575">
        <w:rPr>
          <w:szCs w:val="24"/>
        </w:rPr>
        <w:t>InfZ</w:t>
      </w:r>
      <w:proofErr w:type="spellEnd"/>
      <w:r w:rsidR="00CB2575" w:rsidRPr="00CB2575">
        <w:rPr>
          <w:szCs w:val="24"/>
        </w:rPr>
        <w:t xml:space="preserve">, tj. realizaci </w:t>
      </w:r>
      <w:r w:rsidR="00510E46" w:rsidRPr="00CB2575">
        <w:rPr>
          <w:szCs w:val="24"/>
        </w:rPr>
        <w:t>práva na informace v </w:t>
      </w:r>
      <w:r w:rsidR="00B035A0" w:rsidRPr="00CB2575">
        <w:rPr>
          <w:szCs w:val="24"/>
        </w:rPr>
        <w:t xml:space="preserve">souladu s článkem 17 odst. 1 Listiny základních práv a svobod. </w:t>
      </w:r>
    </w:p>
    <w:p w14:paraId="422B8115" w14:textId="2B885350" w:rsidR="00B035A0" w:rsidRDefault="00510E46" w:rsidP="00B035A0">
      <w:pPr>
        <w:jc w:val="both"/>
      </w:pPr>
      <w:r w:rsidRPr="00CB2575">
        <w:t>Povinný subjekt proto dospěl k </w:t>
      </w:r>
      <w:r w:rsidR="00B035A0" w:rsidRPr="00CB2575">
        <w:t xml:space="preserve">závěru, že </w:t>
      </w:r>
      <w:r w:rsidR="00CB2575" w:rsidRPr="00CB2575">
        <w:t xml:space="preserve">se </w:t>
      </w:r>
      <w:r w:rsidR="00B035A0" w:rsidRPr="00CB2575">
        <w:t>na straně žadatel</w:t>
      </w:r>
      <w:r w:rsidR="00C51A99">
        <w:t>e</w:t>
      </w:r>
      <w:r w:rsidR="00B035A0" w:rsidRPr="00CB2575">
        <w:t xml:space="preserve"> jedná </w:t>
      </w:r>
      <w:r w:rsidR="00CB2575" w:rsidRPr="00CB2575">
        <w:t>již v</w:t>
      </w:r>
      <w:r w:rsidR="00C51A99">
        <w:t> </w:t>
      </w:r>
      <w:r w:rsidR="00CB2575" w:rsidRPr="00CB2575">
        <w:t>t</w:t>
      </w:r>
      <w:r w:rsidR="00C51A99">
        <w:t xml:space="preserve">omto případě </w:t>
      </w:r>
      <w:r w:rsidR="00B035A0" w:rsidRPr="00CB2575">
        <w:t>o zneužití práva na informace ve smy</w:t>
      </w:r>
      <w:r w:rsidRPr="00CB2575">
        <w:t xml:space="preserve">slu shora uvedené </w:t>
      </w:r>
      <w:r w:rsidR="00C51A99">
        <w:t xml:space="preserve">právní úpravy i </w:t>
      </w:r>
      <w:r w:rsidRPr="00CB2575">
        <w:t>judikatury</w:t>
      </w:r>
      <w:r w:rsidR="00CB2575" w:rsidRPr="00CB2575">
        <w:t xml:space="preserve"> a z výše uvedených konkrétních důvodů</w:t>
      </w:r>
      <w:r w:rsidR="00C51A99">
        <w:t xml:space="preserve"> </w:t>
      </w:r>
      <w:r w:rsidR="00B035A0" w:rsidRPr="00CB2575">
        <w:t xml:space="preserve">proto </w:t>
      </w:r>
      <w:r w:rsidR="00CB2575" w:rsidRPr="00CB2575">
        <w:t>předmětn</w:t>
      </w:r>
      <w:r w:rsidR="00C51A99">
        <w:t>ou</w:t>
      </w:r>
      <w:r w:rsidR="00CB2575" w:rsidRPr="00CB2575">
        <w:t xml:space="preserve"> </w:t>
      </w:r>
      <w:r w:rsidR="00B035A0" w:rsidRPr="00CB2575">
        <w:t xml:space="preserve">žádost tímto rozhodnutím s odkazem na § 15 odst. 1 </w:t>
      </w:r>
      <w:r w:rsidR="00C51A99">
        <w:t xml:space="preserve">a § 11a odst. 1 písm. b) </w:t>
      </w:r>
      <w:proofErr w:type="spellStart"/>
      <w:r w:rsidR="00B035A0" w:rsidRPr="00CB2575">
        <w:t>InfZ</w:t>
      </w:r>
      <w:proofErr w:type="spellEnd"/>
      <w:r w:rsidR="00B035A0" w:rsidRPr="00CB2575">
        <w:t xml:space="preserve"> odmítl.</w:t>
      </w:r>
    </w:p>
    <w:p w14:paraId="422B8116" w14:textId="77777777" w:rsidR="00187E9A" w:rsidRDefault="00187E9A" w:rsidP="00187E9A">
      <w:pPr>
        <w:jc w:val="both"/>
      </w:pPr>
    </w:p>
    <w:p w14:paraId="422B8117" w14:textId="77777777" w:rsidR="002805FE" w:rsidRPr="002805FE" w:rsidRDefault="002805FE" w:rsidP="002805FE">
      <w:pPr>
        <w:jc w:val="center"/>
        <w:rPr>
          <w:b/>
        </w:rPr>
      </w:pPr>
      <w:r w:rsidRPr="002805FE">
        <w:rPr>
          <w:b/>
        </w:rPr>
        <w:t>P o u č e n í</w:t>
      </w:r>
    </w:p>
    <w:p w14:paraId="422B8118" w14:textId="27F0FE0E" w:rsidR="002805FE" w:rsidRPr="002805FE" w:rsidRDefault="002805FE" w:rsidP="002805FE">
      <w:pPr>
        <w:jc w:val="both"/>
      </w:pPr>
      <w:r w:rsidRPr="002805FE">
        <w:t xml:space="preserve">Dle § 16 </w:t>
      </w:r>
      <w:proofErr w:type="spellStart"/>
      <w:r>
        <w:t>InfZ</w:t>
      </w:r>
      <w:proofErr w:type="spellEnd"/>
      <w:r w:rsidRPr="002805FE">
        <w:t xml:space="preserve"> a § 83 odst. 1 zákona č. 500/2004 Sb., správní řád, ve znění pozdějších předpisů, je možné se proti rozhodnutí o odmítnutí žádosti odvolat do 15 dnů ode dne jeho oznámení. Odvolání se podává u povinného subjektu. Odvolacím orgánem je Krajský úřad Středočeského kraje. </w:t>
      </w:r>
    </w:p>
    <w:p w14:paraId="422B8119" w14:textId="77777777" w:rsidR="002805FE" w:rsidRDefault="002805FE" w:rsidP="00757E6C">
      <w:pPr>
        <w:jc w:val="both"/>
      </w:pPr>
    </w:p>
    <w:p w14:paraId="422B811A" w14:textId="77777777" w:rsidR="00FC674A" w:rsidRDefault="00FC674A" w:rsidP="00757E6C">
      <w:pPr>
        <w:jc w:val="both"/>
      </w:pPr>
    </w:p>
    <w:p w14:paraId="422B811B" w14:textId="4DF1DDF9" w:rsidR="00FC674A" w:rsidRPr="00FC674A" w:rsidRDefault="006E48B6" w:rsidP="00FC674A">
      <w:pPr>
        <w:ind w:left="5529"/>
        <w:jc w:val="center"/>
        <w:rPr>
          <w:b/>
        </w:rPr>
      </w:pPr>
      <w:r>
        <w:rPr>
          <w:b/>
        </w:rPr>
        <w:t>Ing. Alexander Tuháček</w:t>
      </w:r>
    </w:p>
    <w:p w14:paraId="422B811C" w14:textId="52DD7132" w:rsidR="00FC674A" w:rsidRPr="00FC674A" w:rsidRDefault="00FC674A" w:rsidP="00FC674A">
      <w:pPr>
        <w:ind w:left="5529"/>
        <w:jc w:val="center"/>
        <w:rPr>
          <w:b/>
          <w:i/>
        </w:rPr>
      </w:pPr>
      <w:r w:rsidRPr="00FC674A">
        <w:rPr>
          <w:b/>
          <w:i/>
        </w:rPr>
        <w:t>starosta obce</w:t>
      </w:r>
    </w:p>
    <w:sectPr w:rsidR="00FC674A" w:rsidRPr="00FC67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0C20" w14:textId="77777777" w:rsidR="003D5EB7" w:rsidRDefault="003D5EB7" w:rsidP="00FC674A">
      <w:pPr>
        <w:spacing w:after="0" w:line="240" w:lineRule="auto"/>
      </w:pPr>
      <w:r>
        <w:separator/>
      </w:r>
    </w:p>
  </w:endnote>
  <w:endnote w:type="continuationSeparator" w:id="0">
    <w:p w14:paraId="1B571CCB" w14:textId="77777777" w:rsidR="003D5EB7" w:rsidRDefault="003D5EB7" w:rsidP="00FC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507715"/>
      <w:docPartObj>
        <w:docPartGallery w:val="Page Numbers (Bottom of Page)"/>
        <w:docPartUnique/>
      </w:docPartObj>
    </w:sdtPr>
    <w:sdtEndPr/>
    <w:sdtContent>
      <w:p w14:paraId="422B8123" w14:textId="77777777" w:rsidR="00B035A0" w:rsidRDefault="00B035A0">
        <w:pPr>
          <w:pStyle w:val="Zpat"/>
          <w:jc w:val="center"/>
        </w:pPr>
        <w:r>
          <w:fldChar w:fldCharType="begin"/>
        </w:r>
        <w:r>
          <w:instrText>PAGE   \* MERGEFORMAT</w:instrText>
        </w:r>
        <w:r>
          <w:fldChar w:fldCharType="separate"/>
        </w:r>
        <w:r w:rsidR="00B3243E">
          <w:rPr>
            <w:noProof/>
          </w:rPr>
          <w:t>8</w:t>
        </w:r>
        <w:r>
          <w:fldChar w:fldCharType="end"/>
        </w:r>
      </w:p>
    </w:sdtContent>
  </w:sdt>
  <w:p w14:paraId="422B8124" w14:textId="77777777" w:rsidR="00B035A0" w:rsidRDefault="00B03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1A37" w14:textId="77777777" w:rsidR="003D5EB7" w:rsidRDefault="003D5EB7" w:rsidP="00FC674A">
      <w:pPr>
        <w:spacing w:after="0" w:line="240" w:lineRule="auto"/>
      </w:pPr>
      <w:r>
        <w:separator/>
      </w:r>
    </w:p>
  </w:footnote>
  <w:footnote w:type="continuationSeparator" w:id="0">
    <w:p w14:paraId="73224E5F" w14:textId="77777777" w:rsidR="003D5EB7" w:rsidRDefault="003D5EB7" w:rsidP="00FC6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FA30E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6C66A8D"/>
    <w:multiLevelType w:val="hybridMultilevel"/>
    <w:tmpl w:val="C8C4B2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21C40CD2"/>
    <w:multiLevelType w:val="hybridMultilevel"/>
    <w:tmpl w:val="28FCD5B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427D0A07"/>
    <w:multiLevelType w:val="multilevel"/>
    <w:tmpl w:val="E97280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23E4"/>
    <w:multiLevelType w:val="hybridMultilevel"/>
    <w:tmpl w:val="190A1B4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8A34AD4"/>
    <w:multiLevelType w:val="hybridMultilevel"/>
    <w:tmpl w:val="A116308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AE53C98"/>
    <w:multiLevelType w:val="hybridMultilevel"/>
    <w:tmpl w:val="9410D360"/>
    <w:lvl w:ilvl="0" w:tplc="76B2EAD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A01C3B"/>
    <w:multiLevelType w:val="hybridMultilevel"/>
    <w:tmpl w:val="565A11AC"/>
    <w:lvl w:ilvl="0" w:tplc="58BA4288">
      <w:start w:val="1"/>
      <w:numFmt w:val="bullet"/>
      <w:lvlText w:val=""/>
      <w:lvlJc w:val="left"/>
      <w:pPr>
        <w:tabs>
          <w:tab w:val="num" w:pos="720"/>
        </w:tabs>
        <w:ind w:left="720" w:hanging="360"/>
      </w:pPr>
      <w:rPr>
        <w:rFonts w:ascii="Wingdings" w:hAnsi="Wingdings" w:hint="default"/>
      </w:rPr>
    </w:lvl>
    <w:lvl w:ilvl="1" w:tplc="DF987EA8">
      <w:numFmt w:val="bullet"/>
      <w:lvlText w:val="•"/>
      <w:lvlJc w:val="left"/>
      <w:pPr>
        <w:tabs>
          <w:tab w:val="num" w:pos="1440"/>
        </w:tabs>
        <w:ind w:left="1440" w:hanging="360"/>
      </w:pPr>
      <w:rPr>
        <w:rFonts w:ascii="Times New Roman" w:hAnsi="Times New Roman" w:hint="default"/>
      </w:rPr>
    </w:lvl>
    <w:lvl w:ilvl="2" w:tplc="9830D2EE" w:tentative="1">
      <w:start w:val="1"/>
      <w:numFmt w:val="bullet"/>
      <w:lvlText w:val=""/>
      <w:lvlJc w:val="left"/>
      <w:pPr>
        <w:tabs>
          <w:tab w:val="num" w:pos="2160"/>
        </w:tabs>
        <w:ind w:left="2160" w:hanging="360"/>
      </w:pPr>
      <w:rPr>
        <w:rFonts w:ascii="Wingdings" w:hAnsi="Wingdings" w:hint="default"/>
      </w:rPr>
    </w:lvl>
    <w:lvl w:ilvl="3" w:tplc="722A1404" w:tentative="1">
      <w:start w:val="1"/>
      <w:numFmt w:val="bullet"/>
      <w:lvlText w:val=""/>
      <w:lvlJc w:val="left"/>
      <w:pPr>
        <w:tabs>
          <w:tab w:val="num" w:pos="2880"/>
        </w:tabs>
        <w:ind w:left="2880" w:hanging="360"/>
      </w:pPr>
      <w:rPr>
        <w:rFonts w:ascii="Wingdings" w:hAnsi="Wingdings" w:hint="default"/>
      </w:rPr>
    </w:lvl>
    <w:lvl w:ilvl="4" w:tplc="22FCA50C" w:tentative="1">
      <w:start w:val="1"/>
      <w:numFmt w:val="bullet"/>
      <w:lvlText w:val=""/>
      <w:lvlJc w:val="left"/>
      <w:pPr>
        <w:tabs>
          <w:tab w:val="num" w:pos="3600"/>
        </w:tabs>
        <w:ind w:left="3600" w:hanging="360"/>
      </w:pPr>
      <w:rPr>
        <w:rFonts w:ascii="Wingdings" w:hAnsi="Wingdings" w:hint="default"/>
      </w:rPr>
    </w:lvl>
    <w:lvl w:ilvl="5" w:tplc="3BA6A95C" w:tentative="1">
      <w:start w:val="1"/>
      <w:numFmt w:val="bullet"/>
      <w:lvlText w:val=""/>
      <w:lvlJc w:val="left"/>
      <w:pPr>
        <w:tabs>
          <w:tab w:val="num" w:pos="4320"/>
        </w:tabs>
        <w:ind w:left="4320" w:hanging="360"/>
      </w:pPr>
      <w:rPr>
        <w:rFonts w:ascii="Wingdings" w:hAnsi="Wingdings" w:hint="default"/>
      </w:rPr>
    </w:lvl>
    <w:lvl w:ilvl="6" w:tplc="CCA46196" w:tentative="1">
      <w:start w:val="1"/>
      <w:numFmt w:val="bullet"/>
      <w:lvlText w:val=""/>
      <w:lvlJc w:val="left"/>
      <w:pPr>
        <w:tabs>
          <w:tab w:val="num" w:pos="5040"/>
        </w:tabs>
        <w:ind w:left="5040" w:hanging="360"/>
      </w:pPr>
      <w:rPr>
        <w:rFonts w:ascii="Wingdings" w:hAnsi="Wingdings" w:hint="default"/>
      </w:rPr>
    </w:lvl>
    <w:lvl w:ilvl="7" w:tplc="393AD5C2" w:tentative="1">
      <w:start w:val="1"/>
      <w:numFmt w:val="bullet"/>
      <w:lvlText w:val=""/>
      <w:lvlJc w:val="left"/>
      <w:pPr>
        <w:tabs>
          <w:tab w:val="num" w:pos="5760"/>
        </w:tabs>
        <w:ind w:left="5760" w:hanging="360"/>
      </w:pPr>
      <w:rPr>
        <w:rFonts w:ascii="Wingdings" w:hAnsi="Wingdings" w:hint="default"/>
      </w:rPr>
    </w:lvl>
    <w:lvl w:ilvl="8" w:tplc="062869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5197C"/>
    <w:multiLevelType w:val="multilevel"/>
    <w:tmpl w:val="9C4E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190449">
    <w:abstractNumId w:val="1"/>
  </w:num>
  <w:num w:numId="2" w16cid:durableId="89937996">
    <w:abstractNumId w:val="4"/>
  </w:num>
  <w:num w:numId="3" w16cid:durableId="1178425960">
    <w:abstractNumId w:val="5"/>
  </w:num>
  <w:num w:numId="4" w16cid:durableId="473448543">
    <w:abstractNumId w:val="0"/>
  </w:num>
  <w:num w:numId="5" w16cid:durableId="531766987">
    <w:abstractNumId w:val="8"/>
  </w:num>
  <w:num w:numId="6" w16cid:durableId="238905634">
    <w:abstractNumId w:val="3"/>
  </w:num>
  <w:num w:numId="7" w16cid:durableId="328139754">
    <w:abstractNumId w:val="6"/>
  </w:num>
  <w:num w:numId="8" w16cid:durableId="816338529">
    <w:abstractNumId w:val="2"/>
  </w:num>
  <w:num w:numId="9" w16cid:durableId="531189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6C"/>
    <w:rsid w:val="00004A8F"/>
    <w:rsid w:val="00012E84"/>
    <w:rsid w:val="000233F2"/>
    <w:rsid w:val="00031694"/>
    <w:rsid w:val="00045673"/>
    <w:rsid w:val="00074686"/>
    <w:rsid w:val="000C6412"/>
    <w:rsid w:val="000F255D"/>
    <w:rsid w:val="000F5660"/>
    <w:rsid w:val="00110871"/>
    <w:rsid w:val="0011241C"/>
    <w:rsid w:val="00112978"/>
    <w:rsid w:val="001335D2"/>
    <w:rsid w:val="001566DC"/>
    <w:rsid w:val="00163A46"/>
    <w:rsid w:val="001875AF"/>
    <w:rsid w:val="00187E9A"/>
    <w:rsid w:val="001A2B0E"/>
    <w:rsid w:val="001C347A"/>
    <w:rsid w:val="001D2965"/>
    <w:rsid w:val="001D2ED3"/>
    <w:rsid w:val="001F2E8A"/>
    <w:rsid w:val="001F47BE"/>
    <w:rsid w:val="001F7F30"/>
    <w:rsid w:val="0020043E"/>
    <w:rsid w:val="00202571"/>
    <w:rsid w:val="0021025E"/>
    <w:rsid w:val="00213C08"/>
    <w:rsid w:val="0022052C"/>
    <w:rsid w:val="0025244B"/>
    <w:rsid w:val="002805FE"/>
    <w:rsid w:val="002A0795"/>
    <w:rsid w:val="002F5705"/>
    <w:rsid w:val="00314F93"/>
    <w:rsid w:val="003310B7"/>
    <w:rsid w:val="003354D8"/>
    <w:rsid w:val="0034480C"/>
    <w:rsid w:val="00367A26"/>
    <w:rsid w:val="003755C5"/>
    <w:rsid w:val="00395C86"/>
    <w:rsid w:val="003A3FA7"/>
    <w:rsid w:val="003B2CA1"/>
    <w:rsid w:val="003B65C1"/>
    <w:rsid w:val="003C4697"/>
    <w:rsid w:val="003C6C67"/>
    <w:rsid w:val="003D5EB7"/>
    <w:rsid w:val="003E138B"/>
    <w:rsid w:val="003E49B7"/>
    <w:rsid w:val="003F0435"/>
    <w:rsid w:val="003F0FBE"/>
    <w:rsid w:val="003F2212"/>
    <w:rsid w:val="003F57B3"/>
    <w:rsid w:val="00405DA2"/>
    <w:rsid w:val="00406953"/>
    <w:rsid w:val="00424BD8"/>
    <w:rsid w:val="00435B5E"/>
    <w:rsid w:val="004369C1"/>
    <w:rsid w:val="00452F6C"/>
    <w:rsid w:val="004852AD"/>
    <w:rsid w:val="004B0216"/>
    <w:rsid w:val="004C00E8"/>
    <w:rsid w:val="004D178D"/>
    <w:rsid w:val="004E2E2D"/>
    <w:rsid w:val="004F061A"/>
    <w:rsid w:val="004F5708"/>
    <w:rsid w:val="00510118"/>
    <w:rsid w:val="00510E46"/>
    <w:rsid w:val="00513F58"/>
    <w:rsid w:val="00530C45"/>
    <w:rsid w:val="00541512"/>
    <w:rsid w:val="00552F87"/>
    <w:rsid w:val="00597F36"/>
    <w:rsid w:val="005A0268"/>
    <w:rsid w:val="005A7B35"/>
    <w:rsid w:val="005C3FDA"/>
    <w:rsid w:val="005C41FF"/>
    <w:rsid w:val="005D2CB5"/>
    <w:rsid w:val="005D3FE8"/>
    <w:rsid w:val="005E4AFB"/>
    <w:rsid w:val="006018D8"/>
    <w:rsid w:val="0061582E"/>
    <w:rsid w:val="006272F4"/>
    <w:rsid w:val="0063151E"/>
    <w:rsid w:val="00631F03"/>
    <w:rsid w:val="00633C84"/>
    <w:rsid w:val="00655BD1"/>
    <w:rsid w:val="00662F74"/>
    <w:rsid w:val="006641D7"/>
    <w:rsid w:val="00675151"/>
    <w:rsid w:val="006932F6"/>
    <w:rsid w:val="006A5658"/>
    <w:rsid w:val="006B40E9"/>
    <w:rsid w:val="006B73E3"/>
    <w:rsid w:val="006C67F8"/>
    <w:rsid w:val="006D2BD7"/>
    <w:rsid w:val="006E48B6"/>
    <w:rsid w:val="006F2F10"/>
    <w:rsid w:val="006F6F70"/>
    <w:rsid w:val="00720269"/>
    <w:rsid w:val="00720C44"/>
    <w:rsid w:val="007240F1"/>
    <w:rsid w:val="007420C8"/>
    <w:rsid w:val="00757E6C"/>
    <w:rsid w:val="00762B89"/>
    <w:rsid w:val="00771623"/>
    <w:rsid w:val="00783812"/>
    <w:rsid w:val="007B330C"/>
    <w:rsid w:val="0080612E"/>
    <w:rsid w:val="0081649C"/>
    <w:rsid w:val="0084068E"/>
    <w:rsid w:val="00847899"/>
    <w:rsid w:val="00853122"/>
    <w:rsid w:val="00853EDA"/>
    <w:rsid w:val="00891CBC"/>
    <w:rsid w:val="008935DF"/>
    <w:rsid w:val="008A5509"/>
    <w:rsid w:val="008A613E"/>
    <w:rsid w:val="008B4A8F"/>
    <w:rsid w:val="008F0DB4"/>
    <w:rsid w:val="008F432B"/>
    <w:rsid w:val="00933F0A"/>
    <w:rsid w:val="00935FEE"/>
    <w:rsid w:val="00951137"/>
    <w:rsid w:val="009621B5"/>
    <w:rsid w:val="00966699"/>
    <w:rsid w:val="0097185C"/>
    <w:rsid w:val="009909B2"/>
    <w:rsid w:val="009A75CE"/>
    <w:rsid w:val="009D339C"/>
    <w:rsid w:val="00A1544B"/>
    <w:rsid w:val="00A22F53"/>
    <w:rsid w:val="00A30749"/>
    <w:rsid w:val="00A45E53"/>
    <w:rsid w:val="00A46277"/>
    <w:rsid w:val="00A511F6"/>
    <w:rsid w:val="00A679C4"/>
    <w:rsid w:val="00A76B64"/>
    <w:rsid w:val="00AB11E6"/>
    <w:rsid w:val="00AC3873"/>
    <w:rsid w:val="00AD2F2A"/>
    <w:rsid w:val="00B035A0"/>
    <w:rsid w:val="00B040FA"/>
    <w:rsid w:val="00B05A00"/>
    <w:rsid w:val="00B13875"/>
    <w:rsid w:val="00B245DC"/>
    <w:rsid w:val="00B3243E"/>
    <w:rsid w:val="00B3417B"/>
    <w:rsid w:val="00B342CE"/>
    <w:rsid w:val="00B37AF5"/>
    <w:rsid w:val="00B74832"/>
    <w:rsid w:val="00B76784"/>
    <w:rsid w:val="00B77731"/>
    <w:rsid w:val="00B9192D"/>
    <w:rsid w:val="00BA2189"/>
    <w:rsid w:val="00BA48F3"/>
    <w:rsid w:val="00BC01EB"/>
    <w:rsid w:val="00BE4704"/>
    <w:rsid w:val="00BF5D12"/>
    <w:rsid w:val="00C01A8D"/>
    <w:rsid w:val="00C05B8E"/>
    <w:rsid w:val="00C06499"/>
    <w:rsid w:val="00C3150B"/>
    <w:rsid w:val="00C36EE7"/>
    <w:rsid w:val="00C46C44"/>
    <w:rsid w:val="00C51A99"/>
    <w:rsid w:val="00C57215"/>
    <w:rsid w:val="00C75F29"/>
    <w:rsid w:val="00C938DF"/>
    <w:rsid w:val="00C966F1"/>
    <w:rsid w:val="00CA6D29"/>
    <w:rsid w:val="00CB0FD5"/>
    <w:rsid w:val="00CB1117"/>
    <w:rsid w:val="00CB2575"/>
    <w:rsid w:val="00CC5D7A"/>
    <w:rsid w:val="00CD0458"/>
    <w:rsid w:val="00CE2CA8"/>
    <w:rsid w:val="00CE6764"/>
    <w:rsid w:val="00CE7132"/>
    <w:rsid w:val="00CF40A4"/>
    <w:rsid w:val="00D2663E"/>
    <w:rsid w:val="00D351AB"/>
    <w:rsid w:val="00D47838"/>
    <w:rsid w:val="00D659D7"/>
    <w:rsid w:val="00D75D82"/>
    <w:rsid w:val="00D84F5A"/>
    <w:rsid w:val="00DA2BBB"/>
    <w:rsid w:val="00DD426E"/>
    <w:rsid w:val="00DE006E"/>
    <w:rsid w:val="00E07C8B"/>
    <w:rsid w:val="00E10C00"/>
    <w:rsid w:val="00E3099C"/>
    <w:rsid w:val="00E336B2"/>
    <w:rsid w:val="00E56B98"/>
    <w:rsid w:val="00E64B60"/>
    <w:rsid w:val="00E71265"/>
    <w:rsid w:val="00E846EE"/>
    <w:rsid w:val="00E95B5B"/>
    <w:rsid w:val="00EC555E"/>
    <w:rsid w:val="00EC6D66"/>
    <w:rsid w:val="00ED328E"/>
    <w:rsid w:val="00EE0B67"/>
    <w:rsid w:val="00EE0D03"/>
    <w:rsid w:val="00EF3E8E"/>
    <w:rsid w:val="00F05517"/>
    <w:rsid w:val="00F124D1"/>
    <w:rsid w:val="00F35F2C"/>
    <w:rsid w:val="00F4579C"/>
    <w:rsid w:val="00F51B3F"/>
    <w:rsid w:val="00F63C1D"/>
    <w:rsid w:val="00F93307"/>
    <w:rsid w:val="00F93EBD"/>
    <w:rsid w:val="00F94DF7"/>
    <w:rsid w:val="00F96009"/>
    <w:rsid w:val="00FC674A"/>
    <w:rsid w:val="00FE5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80C3"/>
  <w15:docId w15:val="{0029FDF2-8A0F-45D4-8F12-1C07A1D2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E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57E6C"/>
    <w:rPr>
      <w:sz w:val="16"/>
      <w:szCs w:val="16"/>
    </w:rPr>
  </w:style>
  <w:style w:type="paragraph" w:styleId="Textkomente">
    <w:name w:val="annotation text"/>
    <w:basedOn w:val="Normln"/>
    <w:link w:val="TextkomenteChar"/>
    <w:uiPriority w:val="99"/>
    <w:semiHidden/>
    <w:unhideWhenUsed/>
    <w:rsid w:val="00757E6C"/>
    <w:pPr>
      <w:spacing w:line="240" w:lineRule="auto"/>
    </w:pPr>
    <w:rPr>
      <w:sz w:val="20"/>
      <w:szCs w:val="20"/>
    </w:rPr>
  </w:style>
  <w:style w:type="character" w:customStyle="1" w:styleId="TextkomenteChar">
    <w:name w:val="Text komentáře Char"/>
    <w:basedOn w:val="Standardnpsmoodstavce"/>
    <w:link w:val="Textkomente"/>
    <w:uiPriority w:val="99"/>
    <w:semiHidden/>
    <w:rsid w:val="00757E6C"/>
    <w:rPr>
      <w:sz w:val="20"/>
      <w:szCs w:val="20"/>
    </w:rPr>
  </w:style>
  <w:style w:type="paragraph" w:styleId="Pedmtkomente">
    <w:name w:val="annotation subject"/>
    <w:basedOn w:val="Textkomente"/>
    <w:next w:val="Textkomente"/>
    <w:link w:val="PedmtkomenteChar"/>
    <w:uiPriority w:val="99"/>
    <w:semiHidden/>
    <w:unhideWhenUsed/>
    <w:rsid w:val="00757E6C"/>
    <w:rPr>
      <w:b/>
      <w:bCs/>
    </w:rPr>
  </w:style>
  <w:style w:type="character" w:customStyle="1" w:styleId="PedmtkomenteChar">
    <w:name w:val="Předmět komentáře Char"/>
    <w:basedOn w:val="TextkomenteChar"/>
    <w:link w:val="Pedmtkomente"/>
    <w:uiPriority w:val="99"/>
    <w:semiHidden/>
    <w:rsid w:val="00757E6C"/>
    <w:rPr>
      <w:b/>
      <w:bCs/>
      <w:sz w:val="20"/>
      <w:szCs w:val="20"/>
    </w:rPr>
  </w:style>
  <w:style w:type="paragraph" w:styleId="Textbubliny">
    <w:name w:val="Balloon Text"/>
    <w:basedOn w:val="Normln"/>
    <w:link w:val="TextbublinyChar"/>
    <w:uiPriority w:val="99"/>
    <w:semiHidden/>
    <w:unhideWhenUsed/>
    <w:rsid w:val="00757E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7E6C"/>
    <w:rPr>
      <w:rFonts w:ascii="Tahoma" w:hAnsi="Tahoma" w:cs="Tahoma"/>
      <w:sz w:val="16"/>
      <w:szCs w:val="16"/>
    </w:rPr>
  </w:style>
  <w:style w:type="paragraph" w:styleId="Zkladntext">
    <w:name w:val="Body Text"/>
    <w:basedOn w:val="Normln"/>
    <w:link w:val="ZkladntextChar"/>
    <w:semiHidden/>
    <w:rsid w:val="00FC674A"/>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semiHidden/>
    <w:rsid w:val="00FC674A"/>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nhideWhenUsed/>
    <w:rsid w:val="00FC674A"/>
    <w:rPr>
      <w:color w:val="0000FF"/>
      <w:u w:val="single"/>
    </w:rPr>
  </w:style>
  <w:style w:type="paragraph" w:customStyle="1" w:styleId="Nadpis">
    <w:name w:val="Nadpis"/>
    <w:rsid w:val="00FC674A"/>
    <w:pPr>
      <w:spacing w:after="0" w:line="240" w:lineRule="auto"/>
      <w:jc w:val="center"/>
    </w:pPr>
    <w:rPr>
      <w:rFonts w:ascii="Arial" w:eastAsia="Times New Roman" w:hAnsi="Arial" w:cs="Times New Roman"/>
      <w:b/>
      <w:color w:val="000000"/>
      <w:sz w:val="36"/>
      <w:szCs w:val="20"/>
      <w:lang w:eastAsia="cs-CZ"/>
    </w:rPr>
  </w:style>
  <w:style w:type="paragraph" w:styleId="Textpoznpodarou">
    <w:name w:val="footnote text"/>
    <w:basedOn w:val="Normln"/>
    <w:link w:val="TextpoznpodarouChar"/>
    <w:uiPriority w:val="99"/>
    <w:semiHidden/>
    <w:unhideWhenUsed/>
    <w:rsid w:val="00FC674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C674A"/>
    <w:rPr>
      <w:sz w:val="20"/>
      <w:szCs w:val="20"/>
    </w:rPr>
  </w:style>
  <w:style w:type="character" w:styleId="Znakapoznpodarou">
    <w:name w:val="footnote reference"/>
    <w:basedOn w:val="Standardnpsmoodstavce"/>
    <w:uiPriority w:val="99"/>
    <w:semiHidden/>
    <w:unhideWhenUsed/>
    <w:rsid w:val="00FC674A"/>
    <w:rPr>
      <w:vertAlign w:val="superscript"/>
    </w:rPr>
  </w:style>
  <w:style w:type="paragraph" w:styleId="Zhlav">
    <w:name w:val="header"/>
    <w:basedOn w:val="Normln"/>
    <w:link w:val="ZhlavChar"/>
    <w:uiPriority w:val="99"/>
    <w:unhideWhenUsed/>
    <w:rsid w:val="00FC67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674A"/>
  </w:style>
  <w:style w:type="paragraph" w:styleId="Zpat">
    <w:name w:val="footer"/>
    <w:basedOn w:val="Normln"/>
    <w:link w:val="ZpatChar"/>
    <w:uiPriority w:val="99"/>
    <w:unhideWhenUsed/>
    <w:rsid w:val="00FC674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674A"/>
  </w:style>
  <w:style w:type="paragraph" w:styleId="Odstavecseseznamem">
    <w:name w:val="List Paragraph"/>
    <w:basedOn w:val="Normln"/>
    <w:uiPriority w:val="34"/>
    <w:qFormat/>
    <w:rsid w:val="00B035A0"/>
    <w:pPr>
      <w:ind w:left="720"/>
      <w:contextualSpacing/>
    </w:pPr>
  </w:style>
  <w:style w:type="paragraph" w:styleId="Seznamsodrkami">
    <w:name w:val="List Bullet"/>
    <w:basedOn w:val="Normln"/>
    <w:uiPriority w:val="99"/>
    <w:unhideWhenUsed/>
    <w:rsid w:val="00510E46"/>
    <w:pPr>
      <w:numPr>
        <w:numId w:val="4"/>
      </w:numPr>
      <w:contextualSpacing/>
    </w:pPr>
  </w:style>
  <w:style w:type="character" w:styleId="Sledovanodkaz">
    <w:name w:val="FollowedHyperlink"/>
    <w:basedOn w:val="Standardnpsmoodstavce"/>
    <w:uiPriority w:val="99"/>
    <w:semiHidden/>
    <w:unhideWhenUsed/>
    <w:rsid w:val="008935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5880">
      <w:bodyDiv w:val="1"/>
      <w:marLeft w:val="0"/>
      <w:marRight w:val="0"/>
      <w:marTop w:val="0"/>
      <w:marBottom w:val="0"/>
      <w:divBdr>
        <w:top w:val="none" w:sz="0" w:space="0" w:color="auto"/>
        <w:left w:val="none" w:sz="0" w:space="0" w:color="auto"/>
        <w:bottom w:val="none" w:sz="0" w:space="0" w:color="auto"/>
        <w:right w:val="none" w:sz="0" w:space="0" w:color="auto"/>
      </w:divBdr>
    </w:div>
    <w:div w:id="884177792">
      <w:bodyDiv w:val="1"/>
      <w:marLeft w:val="0"/>
      <w:marRight w:val="0"/>
      <w:marTop w:val="0"/>
      <w:marBottom w:val="0"/>
      <w:divBdr>
        <w:top w:val="none" w:sz="0" w:space="0" w:color="auto"/>
        <w:left w:val="none" w:sz="0" w:space="0" w:color="auto"/>
        <w:bottom w:val="none" w:sz="0" w:space="0" w:color="auto"/>
        <w:right w:val="none" w:sz="0" w:space="0" w:color="auto"/>
      </w:divBdr>
    </w:div>
    <w:div w:id="975529190">
      <w:bodyDiv w:val="1"/>
      <w:marLeft w:val="0"/>
      <w:marRight w:val="0"/>
      <w:marTop w:val="0"/>
      <w:marBottom w:val="0"/>
      <w:divBdr>
        <w:top w:val="none" w:sz="0" w:space="0" w:color="auto"/>
        <w:left w:val="none" w:sz="0" w:space="0" w:color="auto"/>
        <w:bottom w:val="none" w:sz="0" w:space="0" w:color="auto"/>
        <w:right w:val="none" w:sz="0" w:space="0" w:color="auto"/>
      </w:divBdr>
    </w:div>
    <w:div w:id="1087463152">
      <w:bodyDiv w:val="1"/>
      <w:marLeft w:val="0"/>
      <w:marRight w:val="0"/>
      <w:marTop w:val="0"/>
      <w:marBottom w:val="0"/>
      <w:divBdr>
        <w:top w:val="none" w:sz="0" w:space="0" w:color="auto"/>
        <w:left w:val="none" w:sz="0" w:space="0" w:color="auto"/>
        <w:bottom w:val="none" w:sz="0" w:space="0" w:color="auto"/>
        <w:right w:val="none" w:sz="0" w:space="0" w:color="auto"/>
      </w:divBdr>
      <w:divsChild>
        <w:div w:id="1393386461">
          <w:marLeft w:val="547"/>
          <w:marRight w:val="0"/>
          <w:marTop w:val="0"/>
          <w:marBottom w:val="0"/>
          <w:divBdr>
            <w:top w:val="none" w:sz="0" w:space="0" w:color="auto"/>
            <w:left w:val="none" w:sz="0" w:space="0" w:color="auto"/>
            <w:bottom w:val="none" w:sz="0" w:space="0" w:color="auto"/>
            <w:right w:val="none" w:sz="0" w:space="0" w:color="auto"/>
          </w:divBdr>
        </w:div>
        <w:div w:id="1303384337">
          <w:marLeft w:val="1166"/>
          <w:marRight w:val="0"/>
          <w:marTop w:val="0"/>
          <w:marBottom w:val="0"/>
          <w:divBdr>
            <w:top w:val="none" w:sz="0" w:space="0" w:color="auto"/>
            <w:left w:val="none" w:sz="0" w:space="0" w:color="auto"/>
            <w:bottom w:val="none" w:sz="0" w:space="0" w:color="auto"/>
            <w:right w:val="none" w:sz="0" w:space="0" w:color="auto"/>
          </w:divBdr>
        </w:div>
        <w:div w:id="1391033210">
          <w:marLeft w:val="1166"/>
          <w:marRight w:val="0"/>
          <w:marTop w:val="0"/>
          <w:marBottom w:val="0"/>
          <w:divBdr>
            <w:top w:val="none" w:sz="0" w:space="0" w:color="auto"/>
            <w:left w:val="none" w:sz="0" w:space="0" w:color="auto"/>
            <w:bottom w:val="none" w:sz="0" w:space="0" w:color="auto"/>
            <w:right w:val="none" w:sz="0" w:space="0" w:color="auto"/>
          </w:divBdr>
        </w:div>
        <w:div w:id="719748251">
          <w:marLeft w:val="1166"/>
          <w:marRight w:val="0"/>
          <w:marTop w:val="0"/>
          <w:marBottom w:val="0"/>
          <w:divBdr>
            <w:top w:val="none" w:sz="0" w:space="0" w:color="auto"/>
            <w:left w:val="none" w:sz="0" w:space="0" w:color="auto"/>
            <w:bottom w:val="none" w:sz="0" w:space="0" w:color="auto"/>
            <w:right w:val="none" w:sz="0" w:space="0" w:color="auto"/>
          </w:divBdr>
        </w:div>
        <w:div w:id="789201339">
          <w:marLeft w:val="547"/>
          <w:marRight w:val="0"/>
          <w:marTop w:val="0"/>
          <w:marBottom w:val="0"/>
          <w:divBdr>
            <w:top w:val="none" w:sz="0" w:space="0" w:color="auto"/>
            <w:left w:val="none" w:sz="0" w:space="0" w:color="auto"/>
            <w:bottom w:val="none" w:sz="0" w:space="0" w:color="auto"/>
            <w:right w:val="none" w:sz="0" w:space="0" w:color="auto"/>
          </w:divBdr>
        </w:div>
      </w:divsChild>
    </w:div>
    <w:div w:id="12949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598A-CFCF-4470-8367-ACB4E93C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3073</Words>
  <Characters>18132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Společnost pro rozvoj veřejné správy</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Bouška</dc:creator>
  <cp:lastModifiedBy>Dražanová Helena Mgr.</cp:lastModifiedBy>
  <cp:revision>5</cp:revision>
  <cp:lastPrinted>2025-04-10T06:47:00Z</cp:lastPrinted>
  <dcterms:created xsi:type="dcterms:W3CDTF">2025-04-08T06:22:00Z</dcterms:created>
  <dcterms:modified xsi:type="dcterms:W3CDTF">2025-04-10T06:49:00Z</dcterms:modified>
</cp:coreProperties>
</file>