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82F98" w:rsidRPr="00A82F98" w:rsidRDefault="00A82F98" w:rsidP="00A82F98">
      <w:pPr>
        <w:shd w:val="clear" w:color="auto" w:fill="FFFFFF"/>
        <w:spacing w:after="408" w:line="240" w:lineRule="auto"/>
        <w:jc w:val="center"/>
        <w:rPr>
          <w:sz w:val="30"/>
          <w:szCs w:val="30"/>
          <w:u w:val="single"/>
        </w:rPr>
      </w:pPr>
      <w:bookmarkStart w:id="0" w:name="_GoBack"/>
      <w:bookmarkEnd w:id="0"/>
      <w:r w:rsidRPr="00A82F98">
        <w:rPr>
          <w:sz w:val="30"/>
          <w:szCs w:val="30"/>
          <w:u w:val="single"/>
        </w:rPr>
        <w:t>Vypalování trávy versus pálení zahradního odpadu</w:t>
      </w:r>
    </w:p>
    <w:p w:rsidR="00A82F98" w:rsidRDefault="00A82F98" w:rsidP="00A82F98">
      <w:pPr>
        <w:shd w:val="clear" w:color="auto" w:fill="FFFFFF"/>
        <w:spacing w:after="0" w:line="375" w:lineRule="atLeast"/>
        <w:jc w:val="both"/>
        <w:outlineLvl w:val="0"/>
        <w:rPr>
          <w:rFonts w:ascii="Arial" w:eastAsia="Times New Roman" w:hAnsi="Arial" w:cs="Arial"/>
          <w:color w:val="333333"/>
          <w:kern w:val="36"/>
          <w:sz w:val="41"/>
          <w:szCs w:val="41"/>
          <w:lang w:eastAsia="cs-CZ"/>
        </w:rPr>
      </w:pPr>
    </w:p>
    <w:p w:rsidR="00A82F98" w:rsidRPr="00A82F98" w:rsidRDefault="00A82F98" w:rsidP="00A82F98">
      <w:pPr>
        <w:shd w:val="clear" w:color="auto" w:fill="FFFFFF"/>
        <w:spacing w:after="0" w:line="375" w:lineRule="atLeast"/>
        <w:jc w:val="both"/>
        <w:outlineLvl w:val="0"/>
        <w:rPr>
          <w:rFonts w:ascii="Arial" w:eastAsia="Times New Roman" w:hAnsi="Arial" w:cs="Arial"/>
          <w:color w:val="333333"/>
          <w:kern w:val="36"/>
          <w:sz w:val="41"/>
          <w:szCs w:val="41"/>
          <w:lang w:eastAsia="cs-CZ"/>
        </w:rPr>
      </w:pPr>
    </w:p>
    <w:p w:rsidR="00A82F98" w:rsidRPr="00A82F98" w:rsidRDefault="00A82F98" w:rsidP="00A82F98">
      <w:pPr>
        <w:shd w:val="clear" w:color="auto" w:fill="FFFFFF"/>
        <w:spacing w:after="408" w:line="240" w:lineRule="auto"/>
        <w:jc w:val="both"/>
      </w:pPr>
      <w:r>
        <w:t xml:space="preserve">     </w:t>
      </w:r>
      <w:r w:rsidRPr="00A82F98">
        <w:t>Plošné vypalování trávy a porostů je zakázáno hned třemi zákony České republiky, přesto si tato činnost každoročně vyžádá několik lidských životů, zejména starších osob. Pálení přírodních materiálů po úklidu zahrad provádět lze, ale za dodržení vícero podmínek. </w:t>
      </w:r>
    </w:p>
    <w:p w:rsidR="00A82F98" w:rsidRPr="006B521C" w:rsidRDefault="00A82F98" w:rsidP="00A82F98">
      <w:pPr>
        <w:rPr>
          <w:u w:val="single"/>
        </w:rPr>
      </w:pPr>
      <w:r w:rsidRPr="006B521C">
        <w:rPr>
          <w:u w:val="single"/>
        </w:rPr>
        <w:t>Zákony plošné vypalování porostů zakazují</w:t>
      </w:r>
    </w:p>
    <w:p w:rsidR="00A82F98" w:rsidRDefault="00A82F98" w:rsidP="00A82F98">
      <w:r>
        <w:t>Vypalování trávy je v České republice zakázáno hned třemi zákony: zákonem o požární ochraně, zákonem o ochraně přírody a krajiny a zákonem o myslivosti ve znění pozdějších předpisů.</w:t>
      </w:r>
    </w:p>
    <w:p w:rsidR="00A82F98" w:rsidRDefault="00A82F98" w:rsidP="00A82F98">
      <w:r>
        <w:t>Podle § 17 odst. 3 písm. f) zákona č.133/1985 Sb., o požární ochraně, ve znění pozdějších předpisů, nesmí fyzická osoba provádět vypalování porostů, jinak se dopustí přestupku. Za tento přestupek lze uložit pokutu do výše 25 000 Kč.</w:t>
      </w:r>
    </w:p>
    <w:p w:rsidR="00A82F98" w:rsidRDefault="00A82F98" w:rsidP="00A82F98">
      <w:r>
        <w:t>Podle § 5 odst. 2 citovaného zákona ani právnické a podnikající fyzické osoby nesmí plošně vypalovat porosty. Těmto osobám hrozí za přestupek pokuta až do výše 500 000 Kč.</w:t>
      </w:r>
    </w:p>
    <w:p w:rsidR="00A82F98" w:rsidRPr="006B521C" w:rsidRDefault="00A82F98" w:rsidP="00A82F98">
      <w:pPr>
        <w:rPr>
          <w:u w:val="single"/>
        </w:rPr>
      </w:pPr>
    </w:p>
    <w:p w:rsidR="00A82F98" w:rsidRPr="006B521C" w:rsidRDefault="00A82F98" w:rsidP="00A82F98">
      <w:pPr>
        <w:rPr>
          <w:u w:val="single"/>
        </w:rPr>
      </w:pPr>
      <w:r w:rsidRPr="006B521C">
        <w:rPr>
          <w:u w:val="single"/>
        </w:rPr>
        <w:t>Pálení přírodních materiálů po úklidu zahrad je možné</w:t>
      </w:r>
    </w:p>
    <w:p w:rsidR="00A82F98" w:rsidRDefault="00A82F98" w:rsidP="00A82F98">
      <w:r>
        <w:t>Kontrolované spalování přírodních materiálů po úklidu zahrad mohou provádět fyzické osoby za podmínek stanovených dotčenými zákony (zákon o požární ochraně, zákon o ovzduší, zákon o lesích, zákon o odpadech a další) a za podmínek stanových vyhláškami obcí a to na přiměřeně velikých hromadách za přítomnosti dospělé osoby a s připravenými prostředky k možnému hašení.</w:t>
      </w:r>
    </w:p>
    <w:p w:rsidR="00BC4168" w:rsidRDefault="00A82F98" w:rsidP="00A82F98">
      <w:r>
        <w:t>Právnické a podnikající fyzické osoby jsou povinny plánované spalování přírodních materiálů předem oznámit územně příslušnému HZS kraje včetně připravených opatření proti vzniku a šíření požáru. HZS kraje může určit další podmínky této činnosti nebo činnost zcela zakázat. Za porušení této ohlašovací povinnosti může být těmto osobám uložena pokuta opět až do výše 500 000 Kč.</w:t>
      </w:r>
    </w:p>
    <w:p w:rsidR="006B521C" w:rsidRDefault="00A82F98" w:rsidP="00A82F98">
      <w:r>
        <w:t>Hlášení pálení místně příslušným HZS krajů</w:t>
      </w:r>
      <w:r w:rsidR="006B521C">
        <w:t xml:space="preserve"> se může provádět</w:t>
      </w:r>
      <w:r>
        <w:t xml:space="preserve"> přes formulář na webových stránkách HZS kraje </w:t>
      </w:r>
      <w:hyperlink r:id="rId5" w:history="1">
        <w:r w:rsidRPr="00A82F98">
          <w:rPr>
            <w:rStyle w:val="Hypertextovodkaz"/>
          </w:rPr>
          <w:t>odkaz zde</w:t>
        </w:r>
      </w:hyperlink>
      <w:r>
        <w:t xml:space="preserve"> </w:t>
      </w:r>
    </w:p>
    <w:p w:rsidR="00A82F98" w:rsidRDefault="00A82F98" w:rsidP="00A82F98">
      <w:r w:rsidRPr="006B521C">
        <w:rPr>
          <w:b/>
        </w:rPr>
        <w:t>Nikdy se neprovádí na telefonních číslech tísňových linek 112 nebo 150</w:t>
      </w:r>
      <w:r>
        <w:t>.</w:t>
      </w:r>
    </w:p>
    <w:p w:rsidR="00A82F98" w:rsidRDefault="00A82F98" w:rsidP="00A82F98">
      <w:r>
        <w:t>Nahlášením pálení se předejde zbytečnému výjezdu jednotek hasičů!</w:t>
      </w:r>
    </w:p>
    <w:p w:rsidR="00A82F98" w:rsidRDefault="00A82F98" w:rsidP="00A82F98"/>
    <w:p w:rsidR="00A82F98" w:rsidRPr="006B521C" w:rsidRDefault="00A82F98" w:rsidP="00A82F98">
      <w:pPr>
        <w:rPr>
          <w:u w:val="single"/>
        </w:rPr>
      </w:pPr>
      <w:r w:rsidRPr="006B521C">
        <w:rPr>
          <w:u w:val="single"/>
        </w:rPr>
        <w:t>Pravidla pro pálení biologického materiálu:</w:t>
      </w:r>
    </w:p>
    <w:p w:rsidR="00A82F98" w:rsidRDefault="00A82F98" w:rsidP="006B521C">
      <w:pPr>
        <w:pStyle w:val="Odstavecseseznamem"/>
        <w:numPr>
          <w:ilvl w:val="0"/>
          <w:numId w:val="2"/>
        </w:numPr>
      </w:pPr>
      <w:r>
        <w:t>velikost hromady klestí je nutno volit tak, aby shořela v době, kdy je na místě přítomen dozor,</w:t>
      </w:r>
    </w:p>
    <w:p w:rsidR="00A82F98" w:rsidRDefault="00A82F98" w:rsidP="006B521C">
      <w:pPr>
        <w:pStyle w:val="Odstavecseseznamem"/>
        <w:numPr>
          <w:ilvl w:val="0"/>
          <w:numId w:val="2"/>
        </w:numPr>
      </w:pPr>
      <w:r>
        <w:t xml:space="preserve">při náhlém zhoršení počasí nebo silném větru je pálení nutné ihned přerušit a oheň uhasit, </w:t>
      </w:r>
    </w:p>
    <w:p w:rsidR="00A82F98" w:rsidRDefault="00A82F98" w:rsidP="006B521C">
      <w:pPr>
        <w:pStyle w:val="Odstavecseseznamem"/>
        <w:numPr>
          <w:ilvl w:val="0"/>
          <w:numId w:val="2"/>
        </w:numPr>
      </w:pPr>
      <w:r>
        <w:t>místo pro pálení se izoluje pruhem širokým nejméně 1 m, kde budou odstraněny hořlavé materiály až na minerální půdu (zeminu),</w:t>
      </w:r>
    </w:p>
    <w:p w:rsidR="00A82F98" w:rsidRDefault="00A82F98" w:rsidP="006B521C">
      <w:pPr>
        <w:pStyle w:val="Odstavecseseznamem"/>
        <w:numPr>
          <w:ilvl w:val="0"/>
          <w:numId w:val="2"/>
        </w:numPr>
      </w:pPr>
      <w:r>
        <w:t>místo spalování se zabezpečí dostatečným množstvím hasebních látek,</w:t>
      </w:r>
    </w:p>
    <w:p w:rsidR="00A82F98" w:rsidRDefault="00A82F98" w:rsidP="006B521C">
      <w:pPr>
        <w:pStyle w:val="Odstavecseseznamem"/>
        <w:numPr>
          <w:ilvl w:val="0"/>
          <w:numId w:val="2"/>
        </w:numPr>
      </w:pPr>
      <w:r>
        <w:lastRenderedPageBreak/>
        <w:t>místo pálení lze opustit až po úplném uhašení ohně,</w:t>
      </w:r>
    </w:p>
    <w:p w:rsidR="00A82F98" w:rsidRDefault="00A82F98" w:rsidP="006B521C">
      <w:pPr>
        <w:pStyle w:val="Odstavecseseznamem"/>
        <w:numPr>
          <w:ilvl w:val="0"/>
          <w:numId w:val="2"/>
        </w:numPr>
      </w:pPr>
      <w:r>
        <w:t>po dobu 5 dnů nebo do vydatného deště je nutno místo pálení pravidelně kontrolovat,</w:t>
      </w:r>
    </w:p>
    <w:p w:rsidR="00A82F98" w:rsidRDefault="00A82F98" w:rsidP="006B521C">
      <w:pPr>
        <w:pStyle w:val="Odstavecseseznamem"/>
        <w:numPr>
          <w:ilvl w:val="0"/>
          <w:numId w:val="2"/>
        </w:numPr>
      </w:pPr>
      <w:r>
        <w:t>příjezdové cesty vedoucí k místům spalování nesmí být zataraseny,</w:t>
      </w:r>
    </w:p>
    <w:p w:rsidR="00A82F98" w:rsidRDefault="00A82F98" w:rsidP="006B521C">
      <w:pPr>
        <w:pStyle w:val="Odstavecseseznamem"/>
        <w:numPr>
          <w:ilvl w:val="0"/>
          <w:numId w:val="2"/>
        </w:numPr>
      </w:pPr>
      <w:r>
        <w:t>spalovat klest lze pouze v bezpečné vzdálenosti od obytných nebo hospodářských objektů,</w:t>
      </w:r>
    </w:p>
    <w:p w:rsidR="00A82F98" w:rsidRDefault="00A82F98" w:rsidP="006B521C">
      <w:pPr>
        <w:pStyle w:val="Odstavecseseznamem"/>
        <w:numPr>
          <w:ilvl w:val="0"/>
          <w:numId w:val="2"/>
        </w:numPr>
      </w:pPr>
      <w:r>
        <w:t>osoba mladší 15 let nemůže odpad spalovat bez přítomnosti osoby starší 18 let, která je spalováním pověřena.</w:t>
      </w:r>
    </w:p>
    <w:p w:rsidR="00A82F98" w:rsidRDefault="00A82F98" w:rsidP="00A82F98"/>
    <w:p w:rsidR="00A82F98" w:rsidRDefault="00A82F98" w:rsidP="00A82F98">
      <w:pPr>
        <w:jc w:val="right"/>
      </w:pPr>
      <w:r>
        <w:t>Zdroj web HZSCR.CZ</w:t>
      </w:r>
    </w:p>
    <w:sectPr w:rsidR="00A82F9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0002AFF" w:usb1="C000247B" w:usb2="00000009" w:usb3="00000000" w:csb0="000001FF" w:csb1="00000000"/>
  </w:font>
  <w:font w:name="Arial">
    <w:panose1 w:val="020B0604020202020204"/>
    <w:charset w:val="EE"/>
    <w:family w:val="swiss"/>
    <w:pitch w:val="variable"/>
    <w:sig w:usb0="E0002EFF" w:usb1="C0007843" w:usb2="00000009" w:usb3="00000000" w:csb0="000001FF" w:csb1="00000000"/>
  </w:font>
  <w:font w:name="Calibri Light">
    <w:panose1 w:val="020F0302020204030204"/>
    <w:charset w:val="EE"/>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8EB1DFC"/>
    <w:multiLevelType w:val="hybridMultilevel"/>
    <w:tmpl w:val="2610AED2"/>
    <w:lvl w:ilvl="0" w:tplc="04050001">
      <w:start w:val="1"/>
      <w:numFmt w:val="bullet"/>
      <w:lvlText w:val=""/>
      <w:lvlJc w:val="left"/>
      <w:pPr>
        <w:ind w:left="720" w:hanging="360"/>
      </w:pPr>
      <w:rPr>
        <w:rFonts w:ascii="Symbol" w:hAnsi="Symbol"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418D7A40"/>
    <w:multiLevelType w:val="hybridMultilevel"/>
    <w:tmpl w:val="6806435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2F98"/>
    <w:rsid w:val="0052195B"/>
    <w:rsid w:val="006B521C"/>
    <w:rsid w:val="00A82F98"/>
    <w:rsid w:val="00BC416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8E2DC92-5272-4ECD-B2E8-13C05DCF4C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style>
  <w:style w:type="paragraph" w:styleId="Nadpis1">
    <w:name w:val="heading 1"/>
    <w:basedOn w:val="Normln"/>
    <w:link w:val="Nadpis1Char"/>
    <w:uiPriority w:val="9"/>
    <w:qFormat/>
    <w:rsid w:val="00A82F98"/>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A82F98"/>
    <w:rPr>
      <w:rFonts w:ascii="Times New Roman" w:eastAsia="Times New Roman" w:hAnsi="Times New Roman" w:cs="Times New Roman"/>
      <w:b/>
      <w:bCs/>
      <w:kern w:val="36"/>
      <w:sz w:val="48"/>
      <w:szCs w:val="48"/>
      <w:lang w:eastAsia="cs-CZ"/>
    </w:rPr>
  </w:style>
  <w:style w:type="paragraph" w:styleId="Normlnweb">
    <w:name w:val="Normal (Web)"/>
    <w:basedOn w:val="Normln"/>
    <w:uiPriority w:val="99"/>
    <w:semiHidden/>
    <w:unhideWhenUsed/>
    <w:rsid w:val="00A82F98"/>
    <w:pPr>
      <w:spacing w:before="100" w:beforeAutospacing="1" w:after="100" w:afterAutospacing="1" w:line="240" w:lineRule="auto"/>
    </w:pPr>
    <w:rPr>
      <w:rFonts w:ascii="Times New Roman" w:eastAsia="Times New Roman" w:hAnsi="Times New Roman" w:cs="Times New Roman"/>
      <w:sz w:val="24"/>
      <w:szCs w:val="24"/>
      <w:lang w:eastAsia="cs-CZ"/>
    </w:rPr>
  </w:style>
  <w:style w:type="character" w:styleId="Hypertextovodkaz">
    <w:name w:val="Hyperlink"/>
    <w:basedOn w:val="Standardnpsmoodstavce"/>
    <w:uiPriority w:val="99"/>
    <w:unhideWhenUsed/>
    <w:rsid w:val="00A82F98"/>
    <w:rPr>
      <w:color w:val="0563C1" w:themeColor="hyperlink"/>
      <w:u w:val="single"/>
    </w:rPr>
  </w:style>
  <w:style w:type="paragraph" w:styleId="Odstavecseseznamem">
    <w:name w:val="List Paragraph"/>
    <w:basedOn w:val="Normln"/>
    <w:uiPriority w:val="34"/>
    <w:qFormat/>
    <w:rsid w:val="006B521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31902802">
      <w:bodyDiv w:val="1"/>
      <w:marLeft w:val="0"/>
      <w:marRight w:val="0"/>
      <w:marTop w:val="0"/>
      <w:marBottom w:val="0"/>
      <w:divBdr>
        <w:top w:val="none" w:sz="0" w:space="0" w:color="auto"/>
        <w:left w:val="none" w:sz="0" w:space="0" w:color="auto"/>
        <w:bottom w:val="none" w:sz="0" w:space="0" w:color="auto"/>
        <w:right w:val="none" w:sz="0" w:space="0" w:color="auto"/>
      </w:divBdr>
    </w:div>
    <w:div w:id="551113748">
      <w:bodyDiv w:val="1"/>
      <w:marLeft w:val="0"/>
      <w:marRight w:val="0"/>
      <w:marTop w:val="0"/>
      <w:marBottom w:val="0"/>
      <w:divBdr>
        <w:top w:val="none" w:sz="0" w:space="0" w:color="auto"/>
        <w:left w:val="none" w:sz="0" w:space="0" w:color="auto"/>
        <w:bottom w:val="none" w:sz="0" w:space="0" w:color="auto"/>
        <w:right w:val="none" w:sz="0" w:space="0" w:color="auto"/>
      </w:divBdr>
    </w:div>
    <w:div w:id="20805938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paleni.izscr.cz/" TargetMode="External"/><Relationship Id="rId4" Type="http://schemas.openxmlformats.org/officeDocument/2006/relationships/webSettings" Target="webSettings.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418</Words>
  <Characters>2472</Characters>
  <Application>Microsoft Office Word</Application>
  <DocSecurity>0</DocSecurity>
  <Lines>20</Lines>
  <Paragraphs>5</Paragraphs>
  <ScaleCrop>false</ScaleCrop>
  <HeadingPairs>
    <vt:vector size="2" baseType="variant">
      <vt:variant>
        <vt:lpstr>Název</vt:lpstr>
      </vt:variant>
      <vt:variant>
        <vt:i4>1</vt:i4>
      </vt:variant>
    </vt:vector>
  </HeadingPairs>
  <TitlesOfParts>
    <vt:vector size="1" baseType="lpstr">
      <vt:lpstr/>
    </vt:vector>
  </TitlesOfParts>
  <Company>DHL</Company>
  <LinksUpToDate>false</LinksUpToDate>
  <CharactersWithSpaces>2885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Ivana Stepankova (DHL CZ)</dc:creator>
  <cp:keywords/>
  <dc:description/>
  <cp:lastModifiedBy>Ivana Stepankova (DHL CZ)</cp:lastModifiedBy>
  <cp:revision>2</cp:revision>
  <dcterms:created xsi:type="dcterms:W3CDTF">2019-02-10T07:34:00Z</dcterms:created>
  <dcterms:modified xsi:type="dcterms:W3CDTF">2019-02-10T07:34:00Z</dcterms:modified>
</cp:coreProperties>
</file>